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C92F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p w14:paraId="034A52B9" w14:textId="77777777"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1BBF9DDF" w14:textId="77777777" w:rsidTr="00D01624">
        <w:trPr>
          <w:trHeight w:val="268"/>
        </w:trPr>
        <w:tc>
          <w:tcPr>
            <w:tcW w:w="10064" w:type="dxa"/>
          </w:tcPr>
          <w:p w14:paraId="55543D47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:rsidRPr="007A6D51" w14:paraId="37760F29" w14:textId="77777777" w:rsidTr="00D01624">
        <w:trPr>
          <w:trHeight w:val="268"/>
        </w:trPr>
        <w:tc>
          <w:tcPr>
            <w:tcW w:w="10064" w:type="dxa"/>
          </w:tcPr>
          <w:p w14:paraId="21182CA9" w14:textId="36D38081" w:rsidR="001E51E8" w:rsidRPr="007A6D51" w:rsidRDefault="00EB010B" w:rsidP="007A6D5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Bandırma Onyedi Eylül Üniversitesi üst yönetimi tarafından belirlenen amaç ve ilkelere uygun olarak </w:t>
            </w:r>
            <w:r w:rsidR="007610EA">
              <w:rPr>
                <w:rFonts w:asciiTheme="minorHAnsi" w:hAnsiTheme="minorHAnsi" w:cstheme="minorHAnsi"/>
              </w:rPr>
              <w:t>Y</w:t>
            </w:r>
            <w:r w:rsidR="00DE4C0C">
              <w:rPr>
                <w:rFonts w:asciiTheme="minorHAnsi" w:hAnsiTheme="minorHAnsi" w:cstheme="minorHAnsi"/>
              </w:rPr>
              <w:t xml:space="preserve">üksekokulun </w:t>
            </w:r>
            <w:r w:rsidRPr="007A6D51">
              <w:rPr>
                <w:rFonts w:asciiTheme="minorHAnsi" w:hAnsiTheme="minorHAnsi" w:cstheme="minorHAnsi"/>
              </w:rPr>
              <w:t>vizyonu, misyonu doğrultusunda eğitim-öğretim ve bilimsel çalışmaları gerçekleştirmek için birimin tüm faaliyetlerinin yürütülmesi amacıyla çalışmalar yapmak, bölüme ait her türlü faaliyetin düzenli ve verimli bir şekilde yürütmek.</w:t>
            </w:r>
          </w:p>
        </w:tc>
      </w:tr>
      <w:tr w:rsidR="001E51E8" w:rsidRPr="007A6D51" w14:paraId="26184709" w14:textId="77777777" w:rsidTr="00D01624">
        <w:trPr>
          <w:trHeight w:val="268"/>
        </w:trPr>
        <w:tc>
          <w:tcPr>
            <w:tcW w:w="10064" w:type="dxa"/>
          </w:tcPr>
          <w:p w14:paraId="47306179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  <w:spacing w:val="-4"/>
              </w:rPr>
              <w:t>Üstü</w:t>
            </w:r>
          </w:p>
        </w:tc>
      </w:tr>
      <w:tr w:rsidR="001E51E8" w:rsidRPr="007A6D51" w14:paraId="553E5845" w14:textId="77777777" w:rsidTr="00D01624">
        <w:trPr>
          <w:trHeight w:val="268"/>
        </w:trPr>
        <w:tc>
          <w:tcPr>
            <w:tcW w:w="10064" w:type="dxa"/>
          </w:tcPr>
          <w:p w14:paraId="0C69E336" w14:textId="77777777" w:rsidR="001E51E8" w:rsidRPr="007A6D51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 •</w:t>
            </w:r>
            <w:r w:rsidR="00F3359F">
              <w:rPr>
                <w:rFonts w:asciiTheme="minorHAnsi" w:hAnsiTheme="minorHAnsi" w:cstheme="minorHAnsi"/>
              </w:rPr>
              <w:t>Yüksekokul Müdürü</w:t>
            </w:r>
          </w:p>
        </w:tc>
      </w:tr>
      <w:tr w:rsidR="001E51E8" w:rsidRPr="007A6D51" w14:paraId="03D4995C" w14:textId="77777777" w:rsidTr="00D01624">
        <w:trPr>
          <w:trHeight w:val="268"/>
        </w:trPr>
        <w:tc>
          <w:tcPr>
            <w:tcW w:w="10064" w:type="dxa"/>
          </w:tcPr>
          <w:p w14:paraId="53CD3E1C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  <w:spacing w:val="-2"/>
              </w:rPr>
              <w:t>Vekili</w:t>
            </w:r>
          </w:p>
        </w:tc>
      </w:tr>
      <w:tr w:rsidR="001E51E8" w:rsidRPr="007A6D51" w14:paraId="7DB8F183" w14:textId="77777777" w:rsidTr="00D01624">
        <w:trPr>
          <w:trHeight w:val="268"/>
        </w:trPr>
        <w:tc>
          <w:tcPr>
            <w:tcW w:w="10064" w:type="dxa"/>
          </w:tcPr>
          <w:p w14:paraId="0E0C0217" w14:textId="77777777" w:rsidR="001E51E8" w:rsidRPr="007A6D51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 • </w:t>
            </w:r>
            <w:r w:rsidR="00EB010B" w:rsidRPr="007A6D51">
              <w:rPr>
                <w:rFonts w:asciiTheme="minorHAnsi" w:hAnsiTheme="minorHAnsi" w:cstheme="minorHAnsi"/>
              </w:rPr>
              <w:t>Bölüm Başkan Yardımcısı</w:t>
            </w:r>
          </w:p>
        </w:tc>
      </w:tr>
      <w:tr w:rsidR="001E51E8" w:rsidRPr="007A6D51" w14:paraId="5B112A75" w14:textId="77777777" w:rsidTr="00D01624">
        <w:trPr>
          <w:trHeight w:val="268"/>
        </w:trPr>
        <w:tc>
          <w:tcPr>
            <w:tcW w:w="10064" w:type="dxa"/>
          </w:tcPr>
          <w:p w14:paraId="3B162188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  <w:spacing w:val="-2"/>
              </w:rPr>
              <w:t>Nitelikler</w:t>
            </w:r>
          </w:p>
        </w:tc>
      </w:tr>
      <w:tr w:rsidR="001E51E8" w:rsidRPr="007A6D51" w14:paraId="32C9C73D" w14:textId="77777777" w:rsidTr="00F3359F">
        <w:trPr>
          <w:trHeight w:val="925"/>
        </w:trPr>
        <w:tc>
          <w:tcPr>
            <w:tcW w:w="10064" w:type="dxa"/>
          </w:tcPr>
          <w:p w14:paraId="3C96B25B" w14:textId="77777777" w:rsidR="00EB010B" w:rsidRPr="007A6D51" w:rsidRDefault="00EB010B" w:rsidP="007A6D5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2547 sayılı Yükseköğretim Kanununda belirtilen niteliklere sahip olmak, </w:t>
            </w:r>
          </w:p>
          <w:p w14:paraId="7C451D74" w14:textId="77777777" w:rsidR="00EB010B" w:rsidRPr="007A6D51" w:rsidRDefault="00EB010B" w:rsidP="007A6D5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Görevin gerektirdiği ilgili kanun, tüzük, yönetmelik ve diğer mevzuatları bilmek, </w:t>
            </w:r>
          </w:p>
          <w:p w14:paraId="0287E787" w14:textId="77777777" w:rsidR="00DC69FB" w:rsidRPr="007A6D51" w:rsidRDefault="00EB010B" w:rsidP="007A6D5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>Görevin gerektirdiği düzeyde tecrübeye sahip olmak.</w:t>
            </w:r>
          </w:p>
        </w:tc>
      </w:tr>
      <w:tr w:rsidR="001E51E8" w:rsidRPr="007A6D51" w14:paraId="0405B0FC" w14:textId="77777777" w:rsidTr="00D01624">
        <w:trPr>
          <w:trHeight w:val="268"/>
        </w:trPr>
        <w:tc>
          <w:tcPr>
            <w:tcW w:w="10064" w:type="dxa"/>
          </w:tcPr>
          <w:p w14:paraId="01ED348D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</w:rPr>
              <w:t>İlgili</w:t>
            </w:r>
            <w:r w:rsidRPr="007A6D51">
              <w:rPr>
                <w:rFonts w:asciiTheme="minorHAnsi" w:hAnsiTheme="minorHAnsi" w:cstheme="minorHAnsi"/>
                <w:b/>
                <w:spacing w:val="-2"/>
              </w:rPr>
              <w:t xml:space="preserve"> Mevzuat</w:t>
            </w:r>
          </w:p>
        </w:tc>
      </w:tr>
      <w:tr w:rsidR="001E51E8" w:rsidRPr="007A6D51" w14:paraId="1FB54EB8" w14:textId="77777777" w:rsidTr="00F3359F">
        <w:trPr>
          <w:trHeight w:val="3537"/>
        </w:trPr>
        <w:tc>
          <w:tcPr>
            <w:tcW w:w="10064" w:type="dxa"/>
          </w:tcPr>
          <w:p w14:paraId="69636A05" w14:textId="77777777" w:rsidR="00EB010B" w:rsidRPr="007A6D51" w:rsidRDefault="00EB010B" w:rsidP="007A6D51">
            <w:pPr>
              <w:pStyle w:val="ListeParagraf"/>
              <w:numPr>
                <w:ilvl w:val="0"/>
                <w:numId w:val="18"/>
              </w:numPr>
            </w:pPr>
            <w:r w:rsidRPr="007A6D51">
              <w:t xml:space="preserve">2547 sayılı Yükseköğretim Kanunu </w:t>
            </w:r>
          </w:p>
          <w:p w14:paraId="25E734AD" w14:textId="77777777" w:rsidR="00EB010B" w:rsidRPr="007A6D51" w:rsidRDefault="00EB010B" w:rsidP="007A6D51">
            <w:pPr>
              <w:pStyle w:val="ListeParagraf"/>
              <w:numPr>
                <w:ilvl w:val="0"/>
                <w:numId w:val="18"/>
              </w:numPr>
            </w:pPr>
            <w:r w:rsidRPr="007A6D51">
              <w:t xml:space="preserve">2914 sayılı Yükseköğretim Personel Kanunu </w:t>
            </w:r>
          </w:p>
          <w:p w14:paraId="31DC867F" w14:textId="77777777" w:rsidR="00EB010B" w:rsidRPr="007A6D51" w:rsidRDefault="00EB010B" w:rsidP="007A6D51">
            <w:pPr>
              <w:pStyle w:val="ListeParagraf"/>
              <w:numPr>
                <w:ilvl w:val="0"/>
                <w:numId w:val="17"/>
              </w:numPr>
            </w:pPr>
            <w:r w:rsidRPr="007A6D51">
              <w:t xml:space="preserve">657 sayılı Devlet Memurları Kanunu </w:t>
            </w:r>
          </w:p>
          <w:p w14:paraId="74209212" w14:textId="77777777" w:rsidR="00EB010B" w:rsidRPr="007A6D51" w:rsidRDefault="00EB010B" w:rsidP="007A6D51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5510 sayılı Sosyal Güvenlik Kanunu </w:t>
            </w:r>
          </w:p>
          <w:p w14:paraId="2090B7E0" w14:textId="77777777" w:rsidR="00EB010B" w:rsidRPr="007A6D51" w:rsidRDefault="00EB010B" w:rsidP="007A6D5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Üniversitelerde Akademik Teşkilat Yönetmeliği </w:t>
            </w:r>
          </w:p>
          <w:p w14:paraId="6AEABF40" w14:textId="77777777" w:rsidR="00EB010B" w:rsidRPr="007A6D51" w:rsidRDefault="00EB010B" w:rsidP="007A6D5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Yükseköğretim Kurumlarında Akademik Kurulların Oluşturulması ve Bilimsel Denetim Yönetmeliği </w:t>
            </w:r>
          </w:p>
          <w:p w14:paraId="4AB7E0E7" w14:textId="77777777" w:rsidR="00EB010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Öğretim Üyeliğine Yükseltilme ve Atanma Yönetmeliği </w:t>
            </w:r>
          </w:p>
          <w:p w14:paraId="0B3BD211" w14:textId="77777777" w:rsidR="00EB010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14:paraId="10F688FB" w14:textId="77777777" w:rsidR="00EB010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Yurtiçinde ve Yurtdışında Görevlendirmelerde Uyulacak Esaslara İlişkin Yönetmelik </w:t>
            </w:r>
          </w:p>
          <w:p w14:paraId="5CF1BE81" w14:textId="77777777" w:rsidR="00EB010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>Yükseköğretim Kurumları Öğrenci Disiplin Yönetmeliği</w:t>
            </w:r>
          </w:p>
          <w:p w14:paraId="412632FB" w14:textId="77777777" w:rsidR="00EB010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Bandırma Onyedi Eylül Üniversitesi Ön Lisans ve Lisans Eğitim-Öğretim ve Sınav Yönetmeliği </w:t>
            </w:r>
          </w:p>
          <w:p w14:paraId="717E9209" w14:textId="77777777" w:rsidR="00DC69FB" w:rsidRPr="007A6D51" w:rsidRDefault="00EB010B" w:rsidP="007A6D5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Üniversitemizin ilgili diğer </w:t>
            </w:r>
            <w:r w:rsidR="00DE4C0C">
              <w:rPr>
                <w:rFonts w:asciiTheme="minorHAnsi" w:hAnsiTheme="minorHAnsi" w:cstheme="minorHAnsi"/>
              </w:rPr>
              <w:t>Y</w:t>
            </w:r>
            <w:r w:rsidRPr="007A6D51">
              <w:rPr>
                <w:rFonts w:asciiTheme="minorHAnsi" w:hAnsiTheme="minorHAnsi" w:cstheme="minorHAnsi"/>
              </w:rPr>
              <w:t xml:space="preserve">önetmelik ve </w:t>
            </w:r>
            <w:r w:rsidR="00DE4C0C">
              <w:rPr>
                <w:rFonts w:asciiTheme="minorHAnsi" w:hAnsiTheme="minorHAnsi" w:cstheme="minorHAnsi"/>
              </w:rPr>
              <w:t>Y</w:t>
            </w:r>
            <w:r w:rsidRPr="007A6D51">
              <w:rPr>
                <w:rFonts w:asciiTheme="minorHAnsi" w:hAnsiTheme="minorHAnsi" w:cstheme="minorHAnsi"/>
              </w:rPr>
              <w:t>önergeleri</w:t>
            </w:r>
          </w:p>
        </w:tc>
      </w:tr>
      <w:tr w:rsidR="001E51E8" w:rsidRPr="007A6D51" w14:paraId="67CC27E7" w14:textId="77777777" w:rsidTr="00D01624">
        <w:trPr>
          <w:trHeight w:val="268"/>
        </w:trPr>
        <w:tc>
          <w:tcPr>
            <w:tcW w:w="10064" w:type="dxa"/>
          </w:tcPr>
          <w:p w14:paraId="0999AE9B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</w:rPr>
              <w:t>Görev</w:t>
            </w:r>
            <w:r w:rsidRPr="007A6D5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A6D51">
              <w:rPr>
                <w:rFonts w:asciiTheme="minorHAnsi" w:hAnsiTheme="minorHAnsi" w:cstheme="minorHAnsi"/>
                <w:b/>
              </w:rPr>
              <w:t>ve</w:t>
            </w:r>
            <w:r w:rsidRPr="007A6D51">
              <w:rPr>
                <w:rFonts w:asciiTheme="minorHAnsi" w:hAnsiTheme="minorHAnsi" w:cstheme="minorHAnsi"/>
                <w:b/>
                <w:spacing w:val="-2"/>
              </w:rPr>
              <w:t xml:space="preserve"> Sorumluluklar</w:t>
            </w:r>
          </w:p>
        </w:tc>
      </w:tr>
      <w:tr w:rsidR="001E51E8" w:rsidRPr="007A6D51" w14:paraId="3ED089DD" w14:textId="77777777" w:rsidTr="00F3359F">
        <w:trPr>
          <w:trHeight w:val="1124"/>
        </w:trPr>
        <w:tc>
          <w:tcPr>
            <w:tcW w:w="10064" w:type="dxa"/>
          </w:tcPr>
          <w:p w14:paraId="1E23C095" w14:textId="77777777" w:rsidR="00EB010B" w:rsidRPr="007A6D51" w:rsidRDefault="00EB010B" w:rsidP="007A6D51">
            <w:pPr>
              <w:pStyle w:val="ListeParagraf"/>
              <w:numPr>
                <w:ilvl w:val="0"/>
                <w:numId w:val="17"/>
              </w:numPr>
            </w:pPr>
            <w:r w:rsidRPr="007A6D51">
              <w:t xml:space="preserve">Bölüm kurullarına başkanlık etmek, bölüm kurullarının kararlarını uygulamak ve bölüme bağlı birimler arasında koordinasyon, iletişim ve iş birliğini sağlamak, </w:t>
            </w:r>
          </w:p>
          <w:p w14:paraId="5C9FCAAD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Yüksekokul kuruluna üyelik yapmak, bölümü temsil etmek ve alınan kararları bölümde uygulamak, </w:t>
            </w:r>
          </w:p>
          <w:p w14:paraId="792F31AD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Müdürlük ile bölüm arasındaki her türlü yazışmanın sağlıklı bir şekilde yürütülmesini sağlamak, </w:t>
            </w:r>
          </w:p>
          <w:p w14:paraId="2291AA18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>Bölümün alanına uygun anabilim dallarının kurulmasını</w:t>
            </w:r>
            <w:r w:rsidR="003C09A3" w:rsidRPr="007A6D51">
              <w:t xml:space="preserve"> </w:t>
            </w:r>
            <w:r w:rsidRPr="007A6D51">
              <w:t xml:space="preserve">sağlamak, </w:t>
            </w:r>
          </w:p>
          <w:p w14:paraId="49371217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Bölümün kadro ve öğretim elemanı ihtiyacını planlayarak </w:t>
            </w:r>
            <w:r w:rsidR="00DE4C0C">
              <w:t xml:space="preserve">Müdürlüğe </w:t>
            </w:r>
            <w:r w:rsidRPr="007A6D51">
              <w:t xml:space="preserve">sunmak, </w:t>
            </w:r>
          </w:p>
          <w:p w14:paraId="60BDDF1C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Bölümde çalışma düzenini oluşturmak, koordinasyon, takip ve disiplini sağlamak, </w:t>
            </w:r>
          </w:p>
          <w:p w14:paraId="6F251E72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Bölüm içerisinde komisyon dağılımlarını adil ve objektif bir şekilde yapmak ve komisyonlar arasında koordinasyon sağlamak, </w:t>
            </w:r>
          </w:p>
          <w:p w14:paraId="7E0DDD1E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>Bölümün eğitim-öğretim ve araştırma faaliyetlerinin düzenli yürütülmesini</w:t>
            </w:r>
            <w:r w:rsidR="003C09A3" w:rsidRPr="007A6D51">
              <w:t xml:space="preserve"> </w:t>
            </w:r>
            <w:r w:rsidRPr="007A6D51">
              <w:t xml:space="preserve">sağlamak, </w:t>
            </w:r>
          </w:p>
          <w:p w14:paraId="74E8C2B4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Bölümün eğitim-öğretimle ilgili sorunlarını tespit etmek ve </w:t>
            </w:r>
            <w:r w:rsidR="00DE4C0C">
              <w:t xml:space="preserve">Müdürlüğümüze </w:t>
            </w:r>
            <w:r w:rsidRPr="007A6D51">
              <w:t xml:space="preserve">iletmek, </w:t>
            </w:r>
          </w:p>
          <w:p w14:paraId="20826881" w14:textId="77777777" w:rsidR="00D01624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>Bölüm</w:t>
            </w:r>
            <w:bookmarkStart w:id="0" w:name="_GoBack"/>
            <w:bookmarkEnd w:id="0"/>
            <w:r w:rsidRPr="007A6D51">
              <w:t>le ilgili gelişmeleri takip etmek ve yaşanan sorunları çözmek için gerekli toplantıları yapmak,</w:t>
            </w:r>
          </w:p>
          <w:p w14:paraId="45EFF31B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lastRenderedPageBreak/>
              <w:t xml:space="preserve">Bölüme bağlı ders plan ve programların hazırlanmasını sağlamak, </w:t>
            </w:r>
          </w:p>
          <w:p w14:paraId="214E2F46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Ders programının ve ders görevlendirmelerinin adil, objektif ve öğretim elemanlarının bilim alanlarına uygun olarak yapılmasını sağlamak, </w:t>
            </w:r>
          </w:p>
          <w:p w14:paraId="4F784973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Öğretim elemanlarının performanslarını ve öğrencilerin başarı durumlarını düzenli olarak izlemek ve değerlendirmek, </w:t>
            </w:r>
          </w:p>
          <w:p w14:paraId="54A6A362" w14:textId="77777777" w:rsidR="00AB233F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 xml:space="preserve">Bölümün değerlendirme, kalite geliştirme çalışmalarını yürütmek ve bununla ilgili raporları </w:t>
            </w:r>
            <w:r w:rsidR="00DE4C0C">
              <w:t xml:space="preserve">Müdürlüğe </w:t>
            </w:r>
            <w:r w:rsidRPr="007A6D51">
              <w:t xml:space="preserve">sunmak, </w:t>
            </w:r>
          </w:p>
          <w:p w14:paraId="17D6C1F1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</w:pPr>
            <w:r w:rsidRPr="007A6D51">
              <w:t>Öğretim elemanlarının görev sürelerinin izlenmesi ve uzatılması ile ilgili işlemleri yürütülmesini</w:t>
            </w:r>
            <w:r w:rsidR="00DE4C0C">
              <w:t xml:space="preserve"> </w:t>
            </w:r>
            <w:r w:rsidRPr="007A6D51">
              <w:t xml:space="preserve">sağlamak, </w:t>
            </w:r>
          </w:p>
          <w:p w14:paraId="24DAFE23" w14:textId="77777777" w:rsidR="00EB010B" w:rsidRPr="007A6D51" w:rsidRDefault="00EB010B" w:rsidP="007A6D51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Bağlı bulunduğu yönetici veya üst yöneticilerin, görev alanı ile ilgili vereceği diğer görevleri yerine getirmek, </w:t>
            </w:r>
          </w:p>
          <w:p w14:paraId="375501F7" w14:textId="023D7176" w:rsidR="00CC6439" w:rsidRPr="00A30E04" w:rsidRDefault="00EB010B" w:rsidP="00CC6439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 xml:space="preserve">Yukarıda belirtilen tüm görevleri kanunlara ve yönetmeliklere uygun bir şekilde yerine getirirken </w:t>
            </w:r>
            <w:r w:rsidR="00DE4C0C">
              <w:rPr>
                <w:rFonts w:asciiTheme="minorHAnsi" w:hAnsiTheme="minorHAnsi" w:cstheme="minorHAnsi"/>
              </w:rPr>
              <w:t>M</w:t>
            </w:r>
            <w:r w:rsidRPr="007A6D51">
              <w:rPr>
                <w:rFonts w:asciiTheme="minorHAnsi" w:hAnsiTheme="minorHAnsi" w:cstheme="minorHAnsi"/>
              </w:rPr>
              <w:t>üdüre karşı sorumludur.</w:t>
            </w:r>
          </w:p>
          <w:p w14:paraId="0054586A" w14:textId="461C12A9" w:rsidR="00CC6439" w:rsidRPr="00CC6439" w:rsidRDefault="00CC6439" w:rsidP="00CC6439">
            <w:pPr>
              <w:rPr>
                <w:rFonts w:asciiTheme="minorHAnsi" w:hAnsiTheme="minorHAnsi" w:cstheme="minorHAnsi"/>
              </w:rPr>
            </w:pPr>
          </w:p>
        </w:tc>
      </w:tr>
      <w:tr w:rsidR="001E51E8" w:rsidRPr="007A6D51" w14:paraId="3E7691F7" w14:textId="77777777" w:rsidTr="00D01624">
        <w:trPr>
          <w:trHeight w:val="268"/>
        </w:trPr>
        <w:tc>
          <w:tcPr>
            <w:tcW w:w="10064" w:type="dxa"/>
          </w:tcPr>
          <w:p w14:paraId="6CF9992F" w14:textId="77777777" w:rsidR="00AB574A" w:rsidRPr="007A6D51" w:rsidRDefault="004662FA" w:rsidP="00AB574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pacing w:val="-2"/>
              </w:rPr>
            </w:pPr>
            <w:r w:rsidRPr="007A6D51">
              <w:rPr>
                <w:rFonts w:asciiTheme="minorHAnsi" w:hAnsiTheme="minorHAnsi" w:cstheme="minorHAnsi"/>
                <w:b/>
              </w:rPr>
              <w:lastRenderedPageBreak/>
              <w:t>KYS</w:t>
            </w:r>
            <w:r w:rsidRPr="007A6D5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A6D51">
              <w:rPr>
                <w:rFonts w:asciiTheme="minorHAnsi" w:hAnsiTheme="minorHAnsi" w:cstheme="minorHAnsi"/>
                <w:b/>
              </w:rPr>
              <w:t>Kapsamında</w:t>
            </w:r>
            <w:r w:rsidRPr="007A6D5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A6D51">
              <w:rPr>
                <w:rFonts w:asciiTheme="minorHAnsi" w:hAnsiTheme="minorHAnsi" w:cstheme="minorHAnsi"/>
                <w:b/>
              </w:rPr>
              <w:t>Görev</w:t>
            </w:r>
            <w:r w:rsidRPr="007A6D5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A6D51">
              <w:rPr>
                <w:rFonts w:asciiTheme="minorHAnsi" w:hAnsiTheme="minorHAnsi" w:cstheme="minorHAnsi"/>
                <w:b/>
              </w:rPr>
              <w:t>ve</w:t>
            </w:r>
            <w:r w:rsidRPr="007A6D5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A6D51">
              <w:rPr>
                <w:rFonts w:asciiTheme="minorHAnsi" w:hAnsiTheme="minorHAnsi" w:cstheme="minorHAnsi"/>
                <w:b/>
                <w:spacing w:val="-2"/>
              </w:rPr>
              <w:t>Sorumluluklar</w:t>
            </w:r>
          </w:p>
        </w:tc>
      </w:tr>
      <w:tr w:rsidR="001E51E8" w:rsidRPr="007A6D51" w14:paraId="16EF37EC" w14:textId="77777777" w:rsidTr="00D01624">
        <w:trPr>
          <w:trHeight w:val="2218"/>
        </w:trPr>
        <w:tc>
          <w:tcPr>
            <w:tcW w:w="10064" w:type="dxa"/>
          </w:tcPr>
          <w:p w14:paraId="65CA8E2A" w14:textId="77777777" w:rsidR="000B2ED6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>Üniversitenin Misyonunu, Vizyonunu, Kalite Politikasını benimsemek, bu doğrultuda hareket etmek ve biriminde bu doğrultuda hareket edilmesini sağlamak,</w:t>
            </w:r>
          </w:p>
          <w:p w14:paraId="26BCCE81" w14:textId="77777777" w:rsidR="000B2ED6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 xml:space="preserve">Birim kalite hedeflerini belirlemek ve ulaşılması için üzerine düşen çalışmaları yapmak, </w:t>
            </w:r>
          </w:p>
          <w:p w14:paraId="344AFE42" w14:textId="77777777" w:rsidR="000B2ED6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>Faaliyetlerini yürütürken BANÜ KYS dokümanlarına uygun hareket edilmesini ve kayıtlara yönelik ilgili koordinasyonu sağlamak,</w:t>
            </w:r>
          </w:p>
          <w:p w14:paraId="3C090A2F" w14:textId="77777777" w:rsidR="000B2ED6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>KYS kapsamında biriminde yapılacak düzeltici ve önleyici faaliyetlerin yerine getirilmesine katkı sağlamak,</w:t>
            </w:r>
          </w:p>
          <w:p w14:paraId="41D88F9B" w14:textId="77777777" w:rsidR="000B2ED6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 xml:space="preserve">Yaptığı işle ilgili iyileştirme önerilerini Kalite Koordinatörlüğü ile paylaşmak, </w:t>
            </w:r>
          </w:p>
          <w:p w14:paraId="2C0A01AE" w14:textId="77777777" w:rsidR="001E51E8" w:rsidRPr="007A6D51" w:rsidRDefault="000B2ED6" w:rsidP="007A6D51">
            <w:pPr>
              <w:pStyle w:val="ListeParagraf"/>
              <w:numPr>
                <w:ilvl w:val="0"/>
                <w:numId w:val="19"/>
              </w:numPr>
            </w:pPr>
            <w:r w:rsidRPr="007A6D51">
              <w:t>KYS çalışmaları kapsamında yapılan faaliyetlere birimi adına katkı sağlamak.</w:t>
            </w:r>
          </w:p>
        </w:tc>
      </w:tr>
      <w:tr w:rsidR="001E51E8" w:rsidRPr="007A6D51" w14:paraId="4384308A" w14:textId="77777777" w:rsidTr="00D01624">
        <w:trPr>
          <w:trHeight w:val="268"/>
        </w:trPr>
        <w:tc>
          <w:tcPr>
            <w:tcW w:w="10064" w:type="dxa"/>
          </w:tcPr>
          <w:p w14:paraId="724105B0" w14:textId="77777777" w:rsidR="001E51E8" w:rsidRPr="007A6D51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7A6D51">
              <w:rPr>
                <w:rFonts w:asciiTheme="minorHAnsi" w:hAnsiTheme="minorHAnsi" w:cstheme="minorHAnsi"/>
                <w:b/>
                <w:spacing w:val="-2"/>
              </w:rPr>
              <w:t>Yetkiler</w:t>
            </w:r>
          </w:p>
        </w:tc>
      </w:tr>
      <w:tr w:rsidR="001E51E8" w:rsidRPr="007A6D51" w14:paraId="72B63992" w14:textId="77777777" w:rsidTr="00D01624">
        <w:trPr>
          <w:trHeight w:val="840"/>
        </w:trPr>
        <w:tc>
          <w:tcPr>
            <w:tcW w:w="10064" w:type="dxa"/>
          </w:tcPr>
          <w:p w14:paraId="414704DC" w14:textId="77777777" w:rsidR="003C09A3" w:rsidRPr="007A6D51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>Yukarıda belirtilen görev ve sorumlulukları gerçekleştirme yetkisi,</w:t>
            </w:r>
          </w:p>
          <w:p w14:paraId="5C9246E2" w14:textId="77777777" w:rsidR="001E51E8" w:rsidRPr="007A6D51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Theme="minorHAnsi" w:hAnsiTheme="minorHAnsi" w:cstheme="minorHAnsi"/>
              </w:rPr>
            </w:pPr>
            <w:r w:rsidRPr="007A6D51">
              <w:rPr>
                <w:rFonts w:asciiTheme="minorHAnsi" w:hAnsiTheme="minorHAnsi" w:cstheme="minorHAnsi"/>
              </w:rPr>
              <w:t>Faaliyetlerin gerçekleştirilebilmesi için gerekli araç ve gereci kullanma yetkisi.</w:t>
            </w:r>
          </w:p>
        </w:tc>
      </w:tr>
    </w:tbl>
    <w:p w14:paraId="53CB7E57" w14:textId="66A61291" w:rsidR="001E51E8" w:rsidRDefault="001E51E8">
      <w:pPr>
        <w:pStyle w:val="GvdeMetni"/>
        <w:rPr>
          <w:rFonts w:asciiTheme="minorHAnsi" w:hAnsiTheme="minorHAnsi" w:cstheme="minorHAnsi"/>
        </w:rPr>
      </w:pPr>
    </w:p>
    <w:p w14:paraId="0C232B42" w14:textId="3C3F29A4" w:rsidR="00CC6439" w:rsidRDefault="00CC6439">
      <w:pPr>
        <w:pStyle w:val="GvdeMetni"/>
        <w:rPr>
          <w:rFonts w:asciiTheme="minorHAnsi" w:hAnsiTheme="minorHAnsi" w:cstheme="minorHAnsi"/>
        </w:rPr>
      </w:pPr>
    </w:p>
    <w:p w14:paraId="5E2D47ED" w14:textId="0A2D36A7" w:rsidR="00CC6439" w:rsidRDefault="00CC6439">
      <w:pPr>
        <w:pStyle w:val="GvdeMetni"/>
        <w:rPr>
          <w:rFonts w:asciiTheme="minorHAnsi" w:hAnsiTheme="minorHAnsi" w:cstheme="minorHAnsi"/>
        </w:rPr>
      </w:pPr>
    </w:p>
    <w:p w14:paraId="03965932" w14:textId="39E8934E" w:rsidR="00CC6439" w:rsidRDefault="00CC6439">
      <w:pPr>
        <w:pStyle w:val="GvdeMetni"/>
        <w:rPr>
          <w:rFonts w:asciiTheme="minorHAnsi" w:hAnsiTheme="minorHAnsi" w:cstheme="minorHAnsi"/>
        </w:rPr>
      </w:pPr>
    </w:p>
    <w:p w14:paraId="3623F62B" w14:textId="1CA79FCC" w:rsidR="00CC6439" w:rsidRDefault="00CC6439">
      <w:pPr>
        <w:pStyle w:val="GvdeMetni"/>
        <w:rPr>
          <w:rFonts w:asciiTheme="minorHAnsi" w:hAnsiTheme="minorHAnsi" w:cstheme="minorHAnsi"/>
        </w:rPr>
      </w:pPr>
    </w:p>
    <w:p w14:paraId="65AA1638" w14:textId="49235CA0" w:rsidR="00CC6439" w:rsidRDefault="00CC6439">
      <w:pPr>
        <w:pStyle w:val="GvdeMetni"/>
        <w:rPr>
          <w:rFonts w:asciiTheme="minorHAnsi" w:hAnsiTheme="minorHAnsi" w:cstheme="minorHAnsi"/>
        </w:rPr>
      </w:pPr>
    </w:p>
    <w:p w14:paraId="6CA550BF" w14:textId="1D179B70" w:rsidR="00CC6439" w:rsidRDefault="00CC6439">
      <w:pPr>
        <w:pStyle w:val="GvdeMetni"/>
        <w:rPr>
          <w:rFonts w:asciiTheme="minorHAnsi" w:hAnsiTheme="minorHAnsi" w:cstheme="minorHAnsi"/>
        </w:rPr>
      </w:pPr>
    </w:p>
    <w:p w14:paraId="2DB2C878" w14:textId="3EC16096" w:rsidR="00CC6439" w:rsidRDefault="00CC6439">
      <w:pPr>
        <w:pStyle w:val="GvdeMetni"/>
        <w:rPr>
          <w:rFonts w:asciiTheme="minorHAnsi" w:hAnsiTheme="minorHAnsi" w:cstheme="minorHAnsi"/>
        </w:rPr>
      </w:pPr>
    </w:p>
    <w:p w14:paraId="5AABC8B4" w14:textId="0B3F7A42" w:rsidR="00CC6439" w:rsidRDefault="00CC6439">
      <w:pPr>
        <w:pStyle w:val="GvdeMetni"/>
        <w:rPr>
          <w:rFonts w:asciiTheme="minorHAnsi" w:hAnsiTheme="minorHAnsi" w:cstheme="minorHAnsi"/>
        </w:rPr>
      </w:pPr>
    </w:p>
    <w:p w14:paraId="1D41F9CA" w14:textId="07187CA0" w:rsidR="00CC6439" w:rsidRDefault="00CC6439">
      <w:pPr>
        <w:pStyle w:val="GvdeMetni"/>
        <w:rPr>
          <w:rFonts w:asciiTheme="minorHAnsi" w:hAnsiTheme="minorHAnsi" w:cstheme="minorHAnsi"/>
        </w:rPr>
      </w:pPr>
    </w:p>
    <w:p w14:paraId="5171A91E" w14:textId="1071B712" w:rsidR="00CC6439" w:rsidRDefault="00CC6439">
      <w:pPr>
        <w:pStyle w:val="GvdeMetni"/>
        <w:rPr>
          <w:rFonts w:asciiTheme="minorHAnsi" w:hAnsiTheme="minorHAnsi" w:cstheme="minorHAnsi"/>
        </w:rPr>
      </w:pPr>
    </w:p>
    <w:p w14:paraId="3C01B54B" w14:textId="77777777" w:rsidR="00D01624" w:rsidRDefault="00D01624" w:rsidP="00D01624">
      <w:pPr>
        <w:pStyle w:val="GvdeMetni"/>
        <w:spacing w:before="1"/>
        <w:ind w:right="281"/>
      </w:pPr>
    </w:p>
    <w:p w14:paraId="2894DB4F" w14:textId="77777777" w:rsidR="00D01624" w:rsidRDefault="00D01624" w:rsidP="00D01624">
      <w:pPr>
        <w:pStyle w:val="GvdeMetni"/>
        <w:spacing w:before="1"/>
        <w:ind w:right="281"/>
      </w:pPr>
    </w:p>
    <w:sectPr w:rsidR="00D01624">
      <w:headerReference w:type="default" r:id="rId7"/>
      <w:footerReference w:type="default" r:id="rId8"/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8907" w14:textId="77777777" w:rsidR="00F21A2D" w:rsidRDefault="00F21A2D" w:rsidP="00A30E04">
      <w:r>
        <w:separator/>
      </w:r>
    </w:p>
  </w:endnote>
  <w:endnote w:type="continuationSeparator" w:id="0">
    <w:p w14:paraId="4E054203" w14:textId="77777777" w:rsidR="00F21A2D" w:rsidRDefault="00F21A2D" w:rsidP="00A3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576"/>
    </w:tblGrid>
    <w:tr w:rsidR="00A30E04" w:rsidRPr="007A6D51" w14:paraId="641D47B4" w14:textId="77777777" w:rsidTr="005926E8">
      <w:trPr>
        <w:trHeight w:val="378"/>
      </w:trPr>
      <w:tc>
        <w:tcPr>
          <w:tcW w:w="2749" w:type="dxa"/>
        </w:tcPr>
        <w:p w14:paraId="20694022" w14:textId="77777777" w:rsidR="00A30E04" w:rsidRPr="007A6D51" w:rsidRDefault="00A30E04" w:rsidP="00A30E04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14:paraId="00CE0DA1" w14:textId="77777777" w:rsidR="00A30E04" w:rsidRPr="007A6D51" w:rsidRDefault="00A30E04" w:rsidP="00A30E04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576" w:type="dxa"/>
        </w:tcPr>
        <w:p w14:paraId="7BED9295" w14:textId="77777777" w:rsidR="00A30E04" w:rsidRPr="007A6D51" w:rsidRDefault="00A30E04" w:rsidP="00A30E04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A30E04" w:rsidRPr="007A6D51" w14:paraId="47D90316" w14:textId="77777777" w:rsidTr="005926E8">
      <w:trPr>
        <w:trHeight w:val="805"/>
      </w:trPr>
      <w:tc>
        <w:tcPr>
          <w:tcW w:w="2749" w:type="dxa"/>
        </w:tcPr>
        <w:p w14:paraId="3A406EF6" w14:textId="77777777" w:rsidR="00A30E04" w:rsidRDefault="00A30E04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14:paraId="5254A738" w14:textId="220CDD94" w:rsidR="0003232D" w:rsidRPr="007A6D51" w:rsidRDefault="0003232D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14:paraId="32460110" w14:textId="77777777" w:rsidR="00A30E04" w:rsidRDefault="00A30E04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03232D">
            <w:rPr>
              <w:rFonts w:asciiTheme="minorHAnsi" w:hAnsiTheme="minorHAnsi" w:cstheme="minorHAnsi"/>
            </w:rPr>
            <w:t xml:space="preserve"> V.</w:t>
          </w:r>
        </w:p>
        <w:p w14:paraId="149FFF97" w14:textId="7F6F7676" w:rsidR="0003232D" w:rsidRPr="007A6D51" w:rsidRDefault="0003232D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576" w:type="dxa"/>
        </w:tcPr>
        <w:p w14:paraId="6671B60B" w14:textId="77777777" w:rsidR="00A30E04" w:rsidRDefault="00A30E04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14:paraId="591CFB14" w14:textId="7949F9FE" w:rsidR="0003232D" w:rsidRPr="007A6D51" w:rsidRDefault="0003232D" w:rsidP="00A30E04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1E326A01" w14:textId="05E51B6F" w:rsidR="00A30E04" w:rsidRDefault="00A30E04" w:rsidP="00A30E04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F505" w14:textId="77777777" w:rsidR="00F21A2D" w:rsidRDefault="00F21A2D" w:rsidP="00A30E04">
      <w:r>
        <w:separator/>
      </w:r>
    </w:p>
  </w:footnote>
  <w:footnote w:type="continuationSeparator" w:id="0">
    <w:p w14:paraId="18821719" w14:textId="77777777" w:rsidR="00F21A2D" w:rsidRDefault="00F21A2D" w:rsidP="00A3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A30E04" w:rsidRPr="007610EA" w14:paraId="7E5A8015" w14:textId="77777777" w:rsidTr="005926E8">
      <w:trPr>
        <w:trHeight w:val="508"/>
      </w:trPr>
      <w:tc>
        <w:tcPr>
          <w:tcW w:w="1672" w:type="dxa"/>
          <w:vMerge w:val="restart"/>
        </w:tcPr>
        <w:p w14:paraId="35C47DD5" w14:textId="77777777" w:rsidR="00A30E04" w:rsidRPr="007610EA" w:rsidRDefault="00A30E04" w:rsidP="00A30E04">
          <w:pPr>
            <w:pStyle w:val="TableParagraph"/>
            <w:spacing w:before="78" w:after="1"/>
            <w:ind w:left="0"/>
            <w:rPr>
              <w:rFonts w:ascii="Times New Roman"/>
              <w:b/>
              <w:sz w:val="20"/>
            </w:rPr>
          </w:pPr>
          <w:bookmarkStart w:id="1" w:name="_Hlk189660799"/>
        </w:p>
        <w:p w14:paraId="4E1C3111" w14:textId="77777777" w:rsidR="00A30E04" w:rsidRPr="007610EA" w:rsidRDefault="00A30E04" w:rsidP="00A30E04">
          <w:pPr>
            <w:pStyle w:val="TableParagraph"/>
            <w:rPr>
              <w:rFonts w:ascii="Times New Roman"/>
              <w:b/>
              <w:sz w:val="20"/>
            </w:rPr>
          </w:pPr>
          <w:r w:rsidRPr="007610EA">
            <w:rPr>
              <w:rFonts w:ascii="Times New Roman"/>
              <w:b/>
              <w:noProof/>
              <w:sz w:val="20"/>
            </w:rPr>
            <w:drawing>
              <wp:inline distT="0" distB="0" distL="0" distR="0" wp14:anchorId="6D68CD22" wp14:editId="68928E68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2A93271A" w14:textId="77777777" w:rsidR="00A30E04" w:rsidRPr="007610EA" w:rsidRDefault="00A30E04" w:rsidP="00A30E04">
          <w:pPr>
            <w:jc w:val="center"/>
            <w:rPr>
              <w:b/>
            </w:rPr>
          </w:pPr>
        </w:p>
        <w:p w14:paraId="1651CA67" w14:textId="77777777" w:rsidR="00A30E04" w:rsidRPr="007610EA" w:rsidRDefault="00A30E04" w:rsidP="00A30E04">
          <w:pPr>
            <w:jc w:val="center"/>
            <w:rPr>
              <w:b/>
            </w:rPr>
          </w:pPr>
        </w:p>
        <w:p w14:paraId="5ACE8A70" w14:textId="77777777" w:rsidR="00A30E04" w:rsidRPr="007610EA" w:rsidRDefault="00A30E04" w:rsidP="00A30E04">
          <w:pPr>
            <w:jc w:val="center"/>
            <w:rPr>
              <w:b/>
            </w:rPr>
          </w:pPr>
          <w:r w:rsidRPr="007610EA">
            <w:rPr>
              <w:b/>
            </w:rPr>
            <w:t>YABANCI DİLLER YÜKSEKOKUL MÜDÜRLÜĞÜ</w:t>
          </w:r>
        </w:p>
        <w:p w14:paraId="40A1CD4B" w14:textId="77777777" w:rsidR="00A30E04" w:rsidRPr="007610EA" w:rsidRDefault="00A30E04" w:rsidP="00A30E04">
          <w:pPr>
            <w:jc w:val="center"/>
            <w:rPr>
              <w:b/>
            </w:rPr>
          </w:pPr>
          <w:r w:rsidRPr="007610EA">
            <w:rPr>
              <w:b/>
            </w:rPr>
            <w:t xml:space="preserve">YÜKSEKOKUL BÖLÜM BAŞKANLIĞI </w:t>
          </w:r>
        </w:p>
        <w:p w14:paraId="1A4D9196" w14:textId="77777777" w:rsidR="00A30E04" w:rsidRPr="007610EA" w:rsidRDefault="00A30E04" w:rsidP="00A30E04">
          <w:pPr>
            <w:jc w:val="center"/>
            <w:rPr>
              <w:b/>
            </w:rPr>
          </w:pPr>
          <w:r w:rsidRPr="007610EA">
            <w:rPr>
              <w:b/>
            </w:rPr>
            <w:t>GÖREV</w:t>
          </w:r>
          <w:r w:rsidRPr="007610EA">
            <w:rPr>
              <w:b/>
              <w:spacing w:val="-13"/>
            </w:rPr>
            <w:t xml:space="preserve"> </w:t>
          </w:r>
          <w:r w:rsidRPr="007610EA">
            <w:rPr>
              <w:b/>
            </w:rPr>
            <w:t>TANIMI</w:t>
          </w:r>
          <w:r w:rsidRPr="007610EA">
            <w:rPr>
              <w:b/>
              <w:spacing w:val="-12"/>
            </w:rPr>
            <w:t xml:space="preserve"> </w:t>
          </w:r>
          <w:r w:rsidRPr="007610EA">
            <w:rPr>
              <w:b/>
            </w:rPr>
            <w:t>FORMU</w:t>
          </w:r>
        </w:p>
      </w:tc>
      <w:tc>
        <w:tcPr>
          <w:tcW w:w="1701" w:type="dxa"/>
        </w:tcPr>
        <w:p w14:paraId="2CD6EB14" w14:textId="77777777" w:rsidR="00A30E04" w:rsidRPr="007610EA" w:rsidRDefault="00A30E04" w:rsidP="00A30E04">
          <w:pPr>
            <w:pStyle w:val="TableParagraph"/>
            <w:rPr>
              <w:b/>
            </w:rPr>
          </w:pPr>
          <w:r w:rsidRPr="007610EA">
            <w:rPr>
              <w:b/>
            </w:rPr>
            <w:t>Doküman</w:t>
          </w:r>
          <w:r w:rsidRPr="007610EA">
            <w:rPr>
              <w:b/>
              <w:spacing w:val="-4"/>
            </w:rPr>
            <w:t xml:space="preserve"> </w:t>
          </w:r>
          <w:r w:rsidRPr="007610EA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4C0531F6" w14:textId="77777777" w:rsidR="00A30E04" w:rsidRPr="000F7496" w:rsidRDefault="00A30E04" w:rsidP="00A30E04">
          <w:pPr>
            <w:pStyle w:val="TableParagraph"/>
            <w:ind w:left="107"/>
          </w:pPr>
          <w:r w:rsidRPr="000F7496">
            <w:rPr>
              <w:spacing w:val="-2"/>
            </w:rPr>
            <w:t>YDYO-GT-</w:t>
          </w:r>
          <w:r w:rsidRPr="000F7496">
            <w:rPr>
              <w:spacing w:val="-5"/>
            </w:rPr>
            <w:t>001</w:t>
          </w:r>
        </w:p>
      </w:tc>
    </w:tr>
    <w:tr w:rsidR="00A30E04" w:rsidRPr="007610EA" w14:paraId="04DFA050" w14:textId="77777777" w:rsidTr="005926E8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70F09E09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59EBBB93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1701" w:type="dxa"/>
        </w:tcPr>
        <w:p w14:paraId="4387DD6E" w14:textId="0978ED2A" w:rsidR="00A30E04" w:rsidRPr="007610EA" w:rsidRDefault="00A30E04" w:rsidP="00A30E04">
          <w:pPr>
            <w:pStyle w:val="TableParagraph"/>
            <w:rPr>
              <w:b/>
            </w:rPr>
          </w:pPr>
          <w:r w:rsidRPr="007610EA">
            <w:rPr>
              <w:b/>
            </w:rPr>
            <w:t>İlk</w:t>
          </w:r>
          <w:r w:rsidRPr="007610EA">
            <w:rPr>
              <w:b/>
              <w:spacing w:val="-1"/>
            </w:rPr>
            <w:t xml:space="preserve"> </w:t>
          </w:r>
          <w:r w:rsidR="000F7496">
            <w:rPr>
              <w:b/>
              <w:spacing w:val="-1"/>
            </w:rPr>
            <w:t>Y</w:t>
          </w:r>
          <w:r w:rsidRPr="007610EA">
            <w:rPr>
              <w:b/>
            </w:rPr>
            <w:t>ayın</w:t>
          </w:r>
          <w:r w:rsidRPr="007610EA">
            <w:rPr>
              <w:b/>
              <w:spacing w:val="-1"/>
            </w:rPr>
            <w:t xml:space="preserve"> </w:t>
          </w:r>
          <w:r w:rsidR="000F7496">
            <w:rPr>
              <w:b/>
              <w:spacing w:val="-1"/>
            </w:rPr>
            <w:t>T</w:t>
          </w:r>
          <w:r w:rsidRPr="007610EA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4E46956F" w14:textId="77777777" w:rsidR="00A30E04" w:rsidRPr="000F7496" w:rsidRDefault="00A30E04" w:rsidP="00A30E04">
          <w:pPr>
            <w:pStyle w:val="TableParagraph"/>
            <w:ind w:left="107"/>
          </w:pPr>
          <w:r w:rsidRPr="000F7496">
            <w:rPr>
              <w:spacing w:val="-2"/>
            </w:rPr>
            <w:t>10.02.2025</w:t>
          </w:r>
        </w:p>
      </w:tc>
    </w:tr>
    <w:tr w:rsidR="00A30E04" w:rsidRPr="007610EA" w14:paraId="752406B2" w14:textId="77777777" w:rsidTr="005926E8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1215E080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6C525442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1701" w:type="dxa"/>
        </w:tcPr>
        <w:p w14:paraId="2D7745F0" w14:textId="77777777" w:rsidR="00A30E04" w:rsidRPr="007610EA" w:rsidRDefault="00A30E04" w:rsidP="00A30E04">
          <w:pPr>
            <w:pStyle w:val="TableParagraph"/>
            <w:rPr>
              <w:b/>
            </w:rPr>
          </w:pPr>
          <w:r w:rsidRPr="007610EA">
            <w:rPr>
              <w:b/>
            </w:rPr>
            <w:t>Rev.</w:t>
          </w:r>
          <w:r w:rsidRPr="007610EA">
            <w:rPr>
              <w:b/>
              <w:spacing w:val="-3"/>
            </w:rPr>
            <w:t xml:space="preserve"> </w:t>
          </w:r>
          <w:r w:rsidRPr="007610EA">
            <w:rPr>
              <w:b/>
            </w:rPr>
            <w:t>No</w:t>
          </w:r>
          <w:r w:rsidRPr="007610EA">
            <w:rPr>
              <w:b/>
              <w:spacing w:val="-1"/>
            </w:rPr>
            <w:t xml:space="preserve"> </w:t>
          </w:r>
          <w:r w:rsidRPr="007610EA">
            <w:rPr>
              <w:b/>
            </w:rPr>
            <w:t>/</w:t>
          </w:r>
          <w:r w:rsidRPr="007610EA">
            <w:rPr>
              <w:b/>
              <w:spacing w:val="-1"/>
            </w:rPr>
            <w:t xml:space="preserve"> </w:t>
          </w:r>
          <w:r w:rsidRPr="007610EA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53C2D9A2" w14:textId="77777777" w:rsidR="00A30E04" w:rsidRPr="000F7496" w:rsidRDefault="00A30E04" w:rsidP="00A30E04">
          <w:pPr>
            <w:pStyle w:val="TableParagraph"/>
            <w:ind w:left="107"/>
          </w:pPr>
          <w:r w:rsidRPr="000F7496">
            <w:rPr>
              <w:spacing w:val="-4"/>
            </w:rPr>
            <w:t>00/-</w:t>
          </w:r>
        </w:p>
      </w:tc>
    </w:tr>
    <w:tr w:rsidR="00A30E04" w:rsidRPr="007610EA" w14:paraId="60CE8247" w14:textId="77777777" w:rsidTr="005926E8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0221DB9F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67F3071A" w14:textId="77777777" w:rsidR="00A30E04" w:rsidRPr="007610EA" w:rsidRDefault="00A30E04" w:rsidP="00A30E04">
          <w:pPr>
            <w:rPr>
              <w:b/>
              <w:sz w:val="2"/>
              <w:szCs w:val="2"/>
            </w:rPr>
          </w:pPr>
        </w:p>
      </w:tc>
      <w:tc>
        <w:tcPr>
          <w:tcW w:w="1701" w:type="dxa"/>
        </w:tcPr>
        <w:p w14:paraId="71644DF5" w14:textId="4BD6C2AB" w:rsidR="00A30E04" w:rsidRPr="007610EA" w:rsidRDefault="00A30E04" w:rsidP="00A30E04">
          <w:pPr>
            <w:pStyle w:val="TableParagraph"/>
            <w:rPr>
              <w:b/>
            </w:rPr>
          </w:pPr>
          <w:r w:rsidRPr="007610EA">
            <w:rPr>
              <w:b/>
            </w:rPr>
            <w:t>Sayfa</w:t>
          </w:r>
          <w:r w:rsidRPr="007610EA">
            <w:rPr>
              <w:b/>
              <w:spacing w:val="-1"/>
            </w:rPr>
            <w:t xml:space="preserve"> </w:t>
          </w:r>
          <w:r w:rsidR="000F7496">
            <w:rPr>
              <w:b/>
              <w:spacing w:val="-1"/>
            </w:rPr>
            <w:t>S</w:t>
          </w:r>
          <w:r w:rsidRPr="007610EA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300F94DC" w14:textId="77777777" w:rsidR="00A30E04" w:rsidRPr="000F7496" w:rsidRDefault="00A30E04" w:rsidP="00A30E04">
          <w:pPr>
            <w:pStyle w:val="TableParagraph"/>
            <w:ind w:left="107"/>
          </w:pPr>
          <w:r w:rsidRPr="000F7496">
            <w:rPr>
              <w:spacing w:val="-5"/>
            </w:rPr>
            <w:t>1/2</w:t>
          </w:r>
        </w:p>
      </w:tc>
    </w:tr>
    <w:bookmarkEnd w:id="1"/>
  </w:tbl>
  <w:p w14:paraId="505E4307" w14:textId="77777777" w:rsidR="00A30E04" w:rsidRDefault="00A30E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53B"/>
    <w:multiLevelType w:val="hybridMultilevel"/>
    <w:tmpl w:val="5E2EA98C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165F30"/>
    <w:multiLevelType w:val="hybridMultilevel"/>
    <w:tmpl w:val="0A4C6DC0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4" w15:restartNumberingAfterBreak="0">
    <w:nsid w:val="1B123E2E"/>
    <w:multiLevelType w:val="hybridMultilevel"/>
    <w:tmpl w:val="3A202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F1A"/>
    <w:multiLevelType w:val="hybridMultilevel"/>
    <w:tmpl w:val="D722B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6156"/>
    <w:multiLevelType w:val="hybridMultilevel"/>
    <w:tmpl w:val="9FEC97D8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5EA"/>
    <w:multiLevelType w:val="hybridMultilevel"/>
    <w:tmpl w:val="533C9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C3180">
      <w:start w:val="2547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B33"/>
    <w:multiLevelType w:val="hybridMultilevel"/>
    <w:tmpl w:val="638088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31197"/>
    <w:multiLevelType w:val="hybridMultilevel"/>
    <w:tmpl w:val="05E20034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F6A2A76"/>
    <w:multiLevelType w:val="hybridMultilevel"/>
    <w:tmpl w:val="63A4ED5E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37AC6"/>
    <w:multiLevelType w:val="hybridMultilevel"/>
    <w:tmpl w:val="A98A81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03682"/>
    <w:multiLevelType w:val="hybridMultilevel"/>
    <w:tmpl w:val="3CDC3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6543"/>
    <w:multiLevelType w:val="hybridMultilevel"/>
    <w:tmpl w:val="F39EA5C4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C419F"/>
    <w:multiLevelType w:val="hybridMultilevel"/>
    <w:tmpl w:val="0F2EB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3E2D"/>
    <w:multiLevelType w:val="hybridMultilevel"/>
    <w:tmpl w:val="FA96E5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33940"/>
    <w:multiLevelType w:val="hybridMultilevel"/>
    <w:tmpl w:val="C85CE63C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F01"/>
    <w:multiLevelType w:val="hybridMultilevel"/>
    <w:tmpl w:val="DC5655A2"/>
    <w:lvl w:ilvl="0" w:tplc="0F441594">
      <w:start w:val="55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8"/>
  </w:num>
  <w:num w:numId="10">
    <w:abstractNumId w:val="14"/>
  </w:num>
  <w:num w:numId="11">
    <w:abstractNumId w:val="17"/>
  </w:num>
  <w:num w:numId="12">
    <w:abstractNumId w:val="9"/>
  </w:num>
  <w:num w:numId="13">
    <w:abstractNumId w:val="0"/>
  </w:num>
  <w:num w:numId="14">
    <w:abstractNumId w:val="8"/>
  </w:num>
  <w:num w:numId="15">
    <w:abstractNumId w:val="12"/>
  </w:num>
  <w:num w:numId="16">
    <w:abstractNumId w:val="16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3232D"/>
    <w:rsid w:val="0004583C"/>
    <w:rsid w:val="000B2ED6"/>
    <w:rsid w:val="000C5657"/>
    <w:rsid w:val="000F7496"/>
    <w:rsid w:val="001E51E8"/>
    <w:rsid w:val="00200C95"/>
    <w:rsid w:val="00292D56"/>
    <w:rsid w:val="003C09A3"/>
    <w:rsid w:val="004662FA"/>
    <w:rsid w:val="00504471"/>
    <w:rsid w:val="007610EA"/>
    <w:rsid w:val="007A6D51"/>
    <w:rsid w:val="008C074F"/>
    <w:rsid w:val="00A30E04"/>
    <w:rsid w:val="00AB233F"/>
    <w:rsid w:val="00AB574A"/>
    <w:rsid w:val="00B409DA"/>
    <w:rsid w:val="00B629D6"/>
    <w:rsid w:val="00CC6439"/>
    <w:rsid w:val="00D01624"/>
    <w:rsid w:val="00DC3B09"/>
    <w:rsid w:val="00DC69FB"/>
    <w:rsid w:val="00DE4C0C"/>
    <w:rsid w:val="00E462E5"/>
    <w:rsid w:val="00E64A92"/>
    <w:rsid w:val="00EB010B"/>
    <w:rsid w:val="00EC15EE"/>
    <w:rsid w:val="00F21A2D"/>
    <w:rsid w:val="00F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C132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30E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0E0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30E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0E0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11</cp:revision>
  <cp:lastPrinted>2025-02-21T12:24:00Z</cp:lastPrinted>
  <dcterms:created xsi:type="dcterms:W3CDTF">2025-02-19T08:16:00Z</dcterms:created>
  <dcterms:modified xsi:type="dcterms:W3CDTF">2025-05-14T07:24:00Z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