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627" w:rsidRDefault="00127627">
      <w:pPr>
        <w:pStyle w:val="GvdeMetni"/>
        <w:spacing w:before="154"/>
        <w:rPr>
          <w:rFonts w:ascii="Times New Roman"/>
          <w:sz w:val="20"/>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1418"/>
        <w:gridCol w:w="2268"/>
      </w:tblGrid>
      <w:tr w:rsidR="00127627" w:rsidTr="003352FC">
        <w:trPr>
          <w:trHeight w:val="268"/>
        </w:trPr>
        <w:tc>
          <w:tcPr>
            <w:tcW w:w="6095" w:type="dxa"/>
          </w:tcPr>
          <w:p w:rsidR="00127627" w:rsidRDefault="00B06C2C" w:rsidP="003352FC">
            <w:pPr>
              <w:pStyle w:val="TableParagraph"/>
              <w:spacing w:line="249" w:lineRule="exact"/>
              <w:ind w:left="9"/>
              <w:jc w:val="center"/>
              <w:rPr>
                <w:b/>
              </w:rPr>
            </w:pPr>
            <w:r>
              <w:rPr>
                <w:b/>
              </w:rPr>
              <w:t>İŞ</w:t>
            </w:r>
            <w:r w:rsidR="0097364B">
              <w:rPr>
                <w:b/>
              </w:rPr>
              <w:t xml:space="preserve"> </w:t>
            </w:r>
            <w:r>
              <w:rPr>
                <w:b/>
                <w:spacing w:val="-4"/>
              </w:rPr>
              <w:t>AKIŞI</w:t>
            </w:r>
          </w:p>
        </w:tc>
        <w:tc>
          <w:tcPr>
            <w:tcW w:w="1418" w:type="dxa"/>
          </w:tcPr>
          <w:p w:rsidR="00127627" w:rsidRDefault="00B06C2C" w:rsidP="003352FC">
            <w:pPr>
              <w:pStyle w:val="TableParagraph"/>
              <w:spacing w:line="249" w:lineRule="exact"/>
              <w:ind w:left="234"/>
              <w:rPr>
                <w:b/>
              </w:rPr>
            </w:pPr>
            <w:r>
              <w:rPr>
                <w:b/>
                <w:spacing w:val="-2"/>
              </w:rPr>
              <w:t>SORUMLU</w:t>
            </w:r>
          </w:p>
        </w:tc>
        <w:tc>
          <w:tcPr>
            <w:tcW w:w="2268" w:type="dxa"/>
          </w:tcPr>
          <w:p w:rsidR="00127627" w:rsidRDefault="00B06C2C" w:rsidP="003352FC">
            <w:pPr>
              <w:pStyle w:val="TableParagraph"/>
              <w:spacing w:line="249" w:lineRule="exact"/>
              <w:ind w:left="347"/>
              <w:rPr>
                <w:b/>
              </w:rPr>
            </w:pPr>
            <w:r>
              <w:rPr>
                <w:b/>
              </w:rPr>
              <w:t>İLGİLİ</w:t>
            </w:r>
            <w:r>
              <w:rPr>
                <w:b/>
                <w:spacing w:val="-2"/>
              </w:rPr>
              <w:t xml:space="preserve"> DOKÜMAN</w:t>
            </w:r>
          </w:p>
        </w:tc>
      </w:tr>
      <w:tr w:rsidR="00127627" w:rsidTr="00EA31FA">
        <w:trPr>
          <w:trHeight w:val="7935"/>
        </w:trPr>
        <w:tc>
          <w:tcPr>
            <w:tcW w:w="6095" w:type="dxa"/>
          </w:tcPr>
          <w:p w:rsidR="00002872" w:rsidRDefault="000D66AC" w:rsidP="003352FC">
            <w:pPr>
              <w:pStyle w:val="TableParagraph"/>
              <w:rPr>
                <w:rFonts w:ascii="Times New Roman"/>
              </w:rPr>
            </w:pPr>
            <w:r>
              <w:rPr>
                <w:rFonts w:ascii="Times New Roman"/>
                <w:noProof/>
                <w:lang w:eastAsia="tr-TR"/>
              </w:rPr>
              <w:pict>
                <v:roundrect id="_x0000_s1033" style="position:absolute;margin-left:29.3pt;margin-top:12.25pt;width:241.4pt;height:90.8pt;z-index:251658240;mso-position-horizontal-relative:text;mso-position-vertical-relative:text" arcsize="10923f">
                  <v:textbox style="mso-next-textbox:#_x0000_s1033">
                    <w:txbxContent>
                      <w:p w:rsidR="00B06C2C" w:rsidRDefault="00B06C2C">
                        <w:r>
                          <w:t>Harcama yetkilisince kendisine veya görevlendireceği bir kişinin başkanlığında taşınır kayıt ve kontrol yetkilisinin de bulunduğu en az üç kişiden oluşan sayım komisyonu kurulur.</w:t>
                        </w:r>
                      </w:p>
                    </w:txbxContent>
                  </v:textbox>
                </v:roundrect>
              </w:pict>
            </w:r>
          </w:p>
          <w:p w:rsidR="00002872" w:rsidRPr="00002872" w:rsidRDefault="00002872" w:rsidP="003352FC"/>
          <w:p w:rsidR="00002872" w:rsidRPr="00002872" w:rsidRDefault="00002872" w:rsidP="003352FC"/>
          <w:p w:rsidR="00002872" w:rsidRPr="00002872" w:rsidRDefault="00002872" w:rsidP="003352FC"/>
          <w:p w:rsidR="00002872" w:rsidRPr="00002872" w:rsidRDefault="00002872" w:rsidP="003352FC"/>
          <w:p w:rsidR="00F73873" w:rsidRDefault="000D66AC" w:rsidP="003352FC">
            <w:pPr>
              <w:jc w:val="center"/>
            </w:pPr>
            <w:r>
              <w:rPr>
                <w:noProof/>
                <w:lang w:eastAsia="tr-TR"/>
              </w:rPr>
              <w:pict>
                <v:shapetype id="_x0000_t32" coordsize="21600,21600" o:spt="32" o:oned="t" path="m,l21600,21600e" filled="f">
                  <v:path arrowok="t" fillok="f" o:connecttype="none"/>
                  <o:lock v:ext="edit" shapetype="t"/>
                </v:shapetype>
                <v:shape id="_x0000_s1034" type="#_x0000_t32" style="position:absolute;left:0;text-align:left;margin-left:145.75pt;margin-top:44.25pt;width:0;height:36.95pt;z-index:251659264" o:connectortype="straight">
                  <v:stroke endarrow="block"/>
                </v:shape>
              </w:pict>
            </w:r>
          </w:p>
          <w:p w:rsidR="00F73873" w:rsidRPr="00F73873" w:rsidRDefault="00F73873" w:rsidP="003352FC"/>
          <w:p w:rsidR="00F73873" w:rsidRPr="00F73873" w:rsidRDefault="00F73873" w:rsidP="003352FC"/>
          <w:p w:rsidR="00F73873" w:rsidRPr="00F73873" w:rsidRDefault="00F73873" w:rsidP="003352FC"/>
          <w:p w:rsidR="00F73873" w:rsidRPr="00F73873" w:rsidRDefault="00F73873" w:rsidP="003352FC"/>
          <w:p w:rsidR="00F73873" w:rsidRPr="00F73873" w:rsidRDefault="00F73873" w:rsidP="003352FC"/>
          <w:p w:rsidR="00F73873" w:rsidRPr="00F73873" w:rsidRDefault="000D66AC" w:rsidP="003352FC">
            <w:r>
              <w:rPr>
                <w:noProof/>
                <w:lang w:eastAsia="tr-TR"/>
              </w:rPr>
              <w:pict>
                <v:rect id="_x0000_s1035" style="position:absolute;margin-left:36.2pt;margin-top:8.05pt;width:231.35pt;height:46.35pt;z-index:251660288">
                  <v:textbox style="mso-next-textbox:#_x0000_s1035">
                    <w:txbxContent>
                      <w:p w:rsidR="00B06C2C" w:rsidRDefault="00B06C2C">
                        <w:r>
                          <w:t xml:space="preserve">Sayım komisyonu öncelikle ambardaki taşınırları ile sayarak bulunan </w:t>
                        </w:r>
                        <w:proofErr w:type="spellStart"/>
                        <w:r>
                          <w:t>bulunan</w:t>
                        </w:r>
                        <w:proofErr w:type="spellEnd"/>
                        <w:r>
                          <w:t xml:space="preserve"> miktarları sayım tutanağına kaydeder.</w:t>
                        </w:r>
                      </w:p>
                    </w:txbxContent>
                  </v:textbox>
                </v:rect>
              </w:pict>
            </w:r>
          </w:p>
          <w:p w:rsidR="00F73873" w:rsidRPr="00F73873" w:rsidRDefault="00F73873" w:rsidP="003352FC"/>
          <w:p w:rsidR="00F73873" w:rsidRPr="00F73873" w:rsidRDefault="00F73873" w:rsidP="003352FC"/>
          <w:p w:rsidR="00F73873" w:rsidRDefault="00F73873" w:rsidP="003352FC"/>
          <w:p w:rsidR="00127627" w:rsidRDefault="000D66AC" w:rsidP="003352FC">
            <w:pPr>
              <w:tabs>
                <w:tab w:val="left" w:pos="1741"/>
              </w:tabs>
            </w:pPr>
            <w:r>
              <w:rPr>
                <w:noProof/>
                <w:lang w:eastAsia="tr-TR"/>
              </w:rPr>
              <w:pict>
                <v:shape id="_x0000_s1037" type="#_x0000_t32" style="position:absolute;margin-left:145.75pt;margin-top:.7pt;width:0;height:29.4pt;z-index:251662336" o:connectortype="straight">
                  <v:stroke endarrow="block"/>
                </v:shape>
              </w:pict>
            </w:r>
            <w:r w:rsidR="00F73873">
              <w:tab/>
            </w:r>
          </w:p>
          <w:p w:rsidR="00F73873" w:rsidRDefault="00F73873" w:rsidP="003352FC">
            <w:pPr>
              <w:tabs>
                <w:tab w:val="left" w:pos="1741"/>
              </w:tabs>
            </w:pPr>
          </w:p>
          <w:p w:rsidR="00F73873" w:rsidRDefault="000D66AC" w:rsidP="003352FC">
            <w:pPr>
              <w:tabs>
                <w:tab w:val="left" w:pos="1741"/>
              </w:tabs>
            </w:pPr>
            <w:r>
              <w:rPr>
                <w:rFonts w:ascii="Times New Roman"/>
                <w:noProof/>
                <w:lang w:eastAsia="tr-TR"/>
              </w:rPr>
              <w:pict>
                <v:rect id="_x0000_s1036" style="position:absolute;margin-left:29.3pt;margin-top:7.65pt;width:239.8pt;height:75.75pt;z-index:251661312">
                  <v:textbox style="mso-next-textbox:#_x0000_s1036">
                    <w:txbxContent>
                      <w:p w:rsidR="00B06C2C" w:rsidRDefault="00B06C2C" w:rsidP="00F73873">
                        <w:r>
                          <w:t>Ambar sayımından sonra ortak kullanım alanında bulunan taşınırlar dayanıklı taşınır listesi ve bunların verilmesi sırasında düzenlenen zimmet fişleri esas alınarak sayılır ve sayım sonuçları sayım tutanağına kaydeder.</w:t>
                        </w:r>
                      </w:p>
                    </w:txbxContent>
                  </v:textbox>
                </v:rect>
              </w:pict>
            </w:r>
          </w:p>
          <w:p w:rsidR="00F73873" w:rsidRDefault="00F73873" w:rsidP="003352FC">
            <w:pPr>
              <w:tabs>
                <w:tab w:val="left" w:pos="1741"/>
              </w:tabs>
            </w:pPr>
          </w:p>
          <w:p w:rsidR="00F73873" w:rsidRPr="00F73873" w:rsidRDefault="00F73873" w:rsidP="003352FC"/>
          <w:p w:rsidR="00F73873" w:rsidRPr="00F73873" w:rsidRDefault="00F73873" w:rsidP="003352FC"/>
          <w:p w:rsidR="00F73873" w:rsidRPr="00F73873" w:rsidRDefault="00F73873" w:rsidP="003352FC"/>
          <w:p w:rsidR="00F73873" w:rsidRPr="00F73873" w:rsidRDefault="00F73873" w:rsidP="003352FC"/>
          <w:p w:rsidR="00F73873" w:rsidRPr="00F73873" w:rsidRDefault="000D66AC" w:rsidP="003352FC">
            <w:r>
              <w:rPr>
                <w:noProof/>
                <w:lang w:eastAsia="tr-TR"/>
              </w:rPr>
              <w:pict>
                <v:shape id="_x0000_s1040" type="#_x0000_t32" style="position:absolute;margin-left:145.75pt;margin-top:9.75pt;width:0;height:22.55pt;z-index:251664384" o:connectortype="straight">
                  <v:stroke endarrow="block"/>
                </v:shape>
              </w:pict>
            </w:r>
          </w:p>
          <w:p w:rsidR="00F73873" w:rsidRPr="00F73873" w:rsidRDefault="00F73873" w:rsidP="003352FC"/>
          <w:p w:rsidR="00F73873" w:rsidRDefault="000D66AC" w:rsidP="003352FC">
            <w:r>
              <w:rPr>
                <w:noProof/>
                <w:lang w:eastAsia="tr-TR"/>
              </w:rPr>
              <w:pict>
                <v:shapetype id="_x0000_t4" coordsize="21600,21600" o:spt="4" path="m10800,l,10800,10800,21600,21600,10800xe">
                  <v:stroke joinstyle="miter"/>
                  <v:path gradientshapeok="t" o:connecttype="rect" textboxrect="5400,5400,16200,16200"/>
                </v:shapetype>
                <v:shape id="_x0000_s1039" type="#_x0000_t4" style="position:absolute;margin-left:39.4pt;margin-top:12.45pt;width:215.4pt;height:120.85pt;z-index:251663360">
                  <v:textbox style="mso-next-textbox:#_x0000_s1039">
                    <w:txbxContent>
                      <w:p w:rsidR="00B06C2C" w:rsidRDefault="00B06C2C">
                        <w:r>
                          <w:t>Sayımda bulunan miktarlar ile kayıtlı miktarlar arasında fark var mı?</w:t>
                        </w:r>
                      </w:p>
                    </w:txbxContent>
                  </v:textbox>
                </v:shape>
              </w:pict>
            </w:r>
          </w:p>
          <w:p w:rsidR="003352FC" w:rsidRDefault="00F73873" w:rsidP="003352FC">
            <w:pPr>
              <w:tabs>
                <w:tab w:val="left" w:pos="2003"/>
              </w:tabs>
            </w:pPr>
            <w:r>
              <w:tab/>
            </w:r>
          </w:p>
          <w:p w:rsidR="003352FC" w:rsidRPr="003352FC" w:rsidRDefault="003352FC" w:rsidP="003352FC"/>
          <w:p w:rsidR="003352FC" w:rsidRPr="003352FC" w:rsidRDefault="003352FC" w:rsidP="003352FC"/>
          <w:p w:rsidR="003352FC" w:rsidRPr="003352FC" w:rsidRDefault="003352FC" w:rsidP="003352FC"/>
          <w:p w:rsidR="003352FC" w:rsidRPr="003352FC" w:rsidRDefault="006E1F92" w:rsidP="003352FC">
            <w:pPr>
              <w:tabs>
                <w:tab w:val="left" w:pos="5272"/>
              </w:tabs>
            </w:pPr>
            <w:r>
              <w:t xml:space="preserve">     Hayır</w:t>
            </w:r>
            <w:r w:rsidR="003352FC">
              <w:tab/>
            </w:r>
          </w:p>
          <w:p w:rsidR="003352FC" w:rsidRPr="003352FC" w:rsidRDefault="000D66AC" w:rsidP="003352FC">
            <w:r>
              <w:rPr>
                <w:noProof/>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margin-left:-67.85pt;margin-top:87.95pt;width:175.45pt;height:6.75pt;rotation:90;z-index:251673600" o:connectortype="elbow" adj="10797,-1833760,-10711">
                  <v:stroke endarrow="block"/>
                </v:shape>
              </w:pict>
            </w:r>
          </w:p>
          <w:p w:rsidR="003352FC" w:rsidRDefault="003352FC" w:rsidP="003352FC"/>
          <w:p w:rsidR="00F73873" w:rsidRDefault="003352FC" w:rsidP="003352FC">
            <w:pPr>
              <w:tabs>
                <w:tab w:val="left" w:pos="4282"/>
              </w:tabs>
            </w:pPr>
            <w:r>
              <w:tab/>
            </w:r>
          </w:p>
          <w:p w:rsidR="003352FC" w:rsidRDefault="000D66AC" w:rsidP="003352FC">
            <w:pPr>
              <w:tabs>
                <w:tab w:val="left" w:pos="4282"/>
              </w:tabs>
            </w:pPr>
            <w:r>
              <w:rPr>
                <w:noProof/>
                <w:lang w:eastAsia="tr-TR"/>
              </w:rPr>
              <w:pict>
                <v:shape id="_x0000_s1043" type="#_x0000_t32" style="position:absolute;margin-left:145.75pt;margin-top:12.45pt;width:.6pt;height:26.25pt;flip:x;z-index:251666432" o:connectortype="straight">
                  <v:stroke endarrow="block"/>
                </v:shape>
              </w:pict>
            </w:r>
          </w:p>
          <w:p w:rsidR="003352FC" w:rsidRDefault="003352FC" w:rsidP="003352FC">
            <w:pPr>
              <w:tabs>
                <w:tab w:val="left" w:pos="4282"/>
              </w:tabs>
            </w:pPr>
          </w:p>
          <w:p w:rsidR="003352FC" w:rsidRDefault="003352FC" w:rsidP="003352FC">
            <w:pPr>
              <w:tabs>
                <w:tab w:val="left" w:pos="4282"/>
              </w:tabs>
              <w:jc w:val="center"/>
            </w:pPr>
            <w:r>
              <w:t xml:space="preserve">        Evet</w:t>
            </w:r>
          </w:p>
          <w:p w:rsidR="003352FC" w:rsidRDefault="000D66AC" w:rsidP="003352FC">
            <w:pPr>
              <w:tabs>
                <w:tab w:val="left" w:pos="4282"/>
              </w:tabs>
              <w:jc w:val="center"/>
            </w:pPr>
            <w:r>
              <w:rPr>
                <w:noProof/>
                <w:lang w:eastAsia="tr-TR"/>
              </w:rPr>
              <w:pict>
                <v:rect id="_x0000_s1044" style="position:absolute;left:0;text-align:left;margin-left:51.7pt;margin-top:2.15pt;width:182.2pt;height:22.05pt;z-index:251667456">
                  <v:textbox style="mso-next-textbox:#_x0000_s1044">
                    <w:txbxContent>
                      <w:p w:rsidR="00B06C2C" w:rsidRDefault="00B06C2C">
                        <w:r>
                          <w:t>Sayım bir kez daha tekrarlanır</w:t>
                        </w:r>
                      </w:p>
                    </w:txbxContent>
                  </v:textbox>
                </v:rect>
              </w:pict>
            </w:r>
          </w:p>
          <w:p w:rsidR="003352FC" w:rsidRDefault="000D66AC" w:rsidP="003352FC">
            <w:pPr>
              <w:tabs>
                <w:tab w:val="left" w:pos="4282"/>
              </w:tabs>
            </w:pPr>
            <w:r>
              <w:rPr>
                <w:noProof/>
              </w:rPr>
              <w:pict>
                <v:shape id="_x0000_s1056" type="#_x0000_t32" style="position:absolute;margin-left:144.65pt;margin-top:10pt;width:0;height:19.5pt;z-index:251675648" o:connectortype="straight">
                  <v:stroke endarrow="block"/>
                </v:shape>
              </w:pict>
            </w:r>
          </w:p>
          <w:p w:rsidR="003352FC" w:rsidRDefault="003352FC" w:rsidP="003352FC">
            <w:pPr>
              <w:tabs>
                <w:tab w:val="left" w:pos="4282"/>
              </w:tabs>
            </w:pPr>
          </w:p>
          <w:p w:rsidR="003352FC" w:rsidRDefault="000D66AC" w:rsidP="003352FC">
            <w:pPr>
              <w:tabs>
                <w:tab w:val="left" w:pos="4282"/>
              </w:tabs>
            </w:pPr>
            <w:r>
              <w:rPr>
                <w:noProof/>
                <w:lang w:eastAsia="tr-TR"/>
              </w:rPr>
              <w:pict>
                <v:rect id="_x0000_s1045" style="position:absolute;margin-left:55.45pt;margin-top:6.45pt;width:178.45pt;height:43.85pt;z-index:251668480">
                  <v:textbox style="mso-next-textbox:#_x0000_s1045">
                    <w:txbxContent>
                      <w:p w:rsidR="00B06C2C" w:rsidRDefault="00B06C2C">
                        <w:r>
                          <w:t>Yine farklı çıkarsa bu miktar "fazla" veya "noksan" olarak tespit edilir.</w:t>
                        </w:r>
                      </w:p>
                    </w:txbxContent>
                  </v:textbox>
                </v:rect>
              </w:pict>
            </w:r>
          </w:p>
          <w:p w:rsidR="003352FC" w:rsidRDefault="003352FC" w:rsidP="003352FC">
            <w:pPr>
              <w:tabs>
                <w:tab w:val="left" w:pos="4282"/>
              </w:tabs>
            </w:pPr>
          </w:p>
          <w:p w:rsidR="003352FC" w:rsidRDefault="003352FC" w:rsidP="003352FC">
            <w:pPr>
              <w:tabs>
                <w:tab w:val="left" w:pos="4282"/>
              </w:tabs>
            </w:pPr>
          </w:p>
          <w:p w:rsidR="003352FC" w:rsidRDefault="003352FC" w:rsidP="003352FC">
            <w:pPr>
              <w:tabs>
                <w:tab w:val="left" w:pos="1628"/>
              </w:tabs>
            </w:pPr>
            <w:r>
              <w:tab/>
            </w:r>
          </w:p>
          <w:p w:rsidR="003352FC" w:rsidRDefault="003352FC" w:rsidP="003352FC">
            <w:pPr>
              <w:tabs>
                <w:tab w:val="left" w:pos="4282"/>
              </w:tabs>
            </w:pPr>
          </w:p>
          <w:p w:rsidR="003352FC" w:rsidRDefault="000D66AC" w:rsidP="003352FC">
            <w:pPr>
              <w:tabs>
                <w:tab w:val="left" w:pos="4282"/>
              </w:tabs>
            </w:pPr>
            <w:r>
              <w:rPr>
                <w:rFonts w:ascii="Times New Roman"/>
                <w:noProof/>
                <w:lang w:eastAsia="tr-TR"/>
              </w:rPr>
              <w:lastRenderedPageBreak/>
              <w:pict>
                <v:shape id="_x0000_s1061" type="#_x0000_t34" style="position:absolute;margin-left:-72.2pt;margin-top:94.5pt;width:184.45pt;height:21pt;rotation:90;flip:x;z-index:251679744" o:connectortype="elbow" adj="21242,137366,-8215">
                  <v:stroke endarrow="block"/>
                </v:shape>
              </w:pict>
            </w:r>
            <w:r>
              <w:rPr>
                <w:noProof/>
              </w:rPr>
              <w:pict>
                <v:shape id="_x0000_s1057" type="#_x0000_t32" style="position:absolute;margin-left:137pt;margin-top:14.55pt;width:0;height:24pt;z-index:251676672" o:connectortype="straight">
                  <v:stroke endarrow="block"/>
                </v:shape>
              </w:pict>
            </w:r>
          </w:p>
          <w:p w:rsidR="003352FC" w:rsidRDefault="003352FC" w:rsidP="003352FC">
            <w:pPr>
              <w:tabs>
                <w:tab w:val="left" w:pos="4282"/>
              </w:tabs>
            </w:pPr>
          </w:p>
          <w:p w:rsidR="003352FC" w:rsidRDefault="003352FC" w:rsidP="003352FC">
            <w:pPr>
              <w:tabs>
                <w:tab w:val="left" w:pos="4282"/>
              </w:tabs>
            </w:pPr>
          </w:p>
          <w:p w:rsidR="003352FC" w:rsidRDefault="003352FC" w:rsidP="003352FC">
            <w:pPr>
              <w:tabs>
                <w:tab w:val="left" w:pos="4282"/>
              </w:tabs>
            </w:pPr>
          </w:p>
          <w:p w:rsidR="003352FC" w:rsidRDefault="000D66AC" w:rsidP="003352FC">
            <w:pPr>
              <w:tabs>
                <w:tab w:val="left" w:pos="4282"/>
              </w:tabs>
            </w:pPr>
            <w:r>
              <w:rPr>
                <w:noProof/>
                <w:lang w:eastAsia="tr-TR"/>
              </w:rPr>
              <w:pict>
                <v:rect id="_x0000_s1046" style="position:absolute;margin-left:28.9pt;margin-top:1.4pt;width:246.7pt;height:89.75pt;z-index:251669504">
                  <v:textbox style="mso-next-textbox:#_x0000_s1046">
                    <w:txbxContent>
                      <w:p w:rsidR="00B06C2C" w:rsidRDefault="00B06C2C">
                        <w:r>
                          <w:t>Noksan olduğu tespit edilmesi halinde KBSTKKS üzerinden "kayıtan düşme teklif ve onay tutanağı" ve "taşınır işlem fişi", fazla olduğunun tespit edilmesi halinde ise "taşınır işlem fişi" düzenlenerek, kayıtların sayım sonuçlarıyla uygunluğu sağlanır.</w:t>
                        </w:r>
                      </w:p>
                    </w:txbxContent>
                  </v:textbox>
                </v:rect>
              </w:pict>
            </w:r>
          </w:p>
          <w:p w:rsidR="003352FC" w:rsidRDefault="003352FC" w:rsidP="003352FC">
            <w:pPr>
              <w:tabs>
                <w:tab w:val="left" w:pos="4282"/>
              </w:tabs>
            </w:pPr>
          </w:p>
          <w:p w:rsidR="00DD7137" w:rsidRDefault="00DD7137" w:rsidP="003352FC"/>
          <w:p w:rsidR="00DD7137" w:rsidRPr="00DD7137" w:rsidRDefault="00DD7137" w:rsidP="00DD7137"/>
          <w:p w:rsidR="00DD7137" w:rsidRPr="00DD7137" w:rsidRDefault="00DD7137" w:rsidP="00DD7137"/>
          <w:p w:rsidR="00DD7137" w:rsidRPr="00DD7137" w:rsidRDefault="00DD7137" w:rsidP="00DD7137"/>
          <w:p w:rsidR="00DD7137" w:rsidRPr="00DD7137" w:rsidRDefault="00DD7137" w:rsidP="00DD7137"/>
          <w:p w:rsidR="00DD7137" w:rsidRDefault="00DD7137" w:rsidP="00DD7137"/>
          <w:p w:rsidR="00DD7137" w:rsidRDefault="000D66AC" w:rsidP="00DD7137">
            <w:pPr>
              <w:tabs>
                <w:tab w:val="left" w:pos="2241"/>
              </w:tabs>
            </w:pPr>
            <w:r>
              <w:rPr>
                <w:noProof/>
                <w:lang w:eastAsia="tr-TR"/>
              </w:rPr>
              <w:pict>
                <v:rect id="_x0000_s1047" style="position:absolute;margin-left:27.4pt;margin-top:6.55pt;width:241.05pt;height:53.85pt;z-index:251670528">
                  <v:textbox style="mso-next-textbox:#_x0000_s1047">
                    <w:txbxContent>
                      <w:p w:rsidR="00DD7137" w:rsidRDefault="00DD7137">
                        <w:r>
                          <w:t>Düzenlenen giriş ve çıkış belgelerinin iki nüshası, kayıtların yapılması için Strateji Geliştirme Daire Başkanlığına gönderilir</w:t>
                        </w:r>
                      </w:p>
                    </w:txbxContent>
                  </v:textbox>
                </v:rect>
              </w:pict>
            </w:r>
            <w:r w:rsidR="00DD7137">
              <w:tab/>
            </w:r>
          </w:p>
          <w:p w:rsidR="00DD7137" w:rsidRPr="00DD7137" w:rsidRDefault="00DD7137" w:rsidP="00DD7137"/>
          <w:p w:rsidR="00DD7137" w:rsidRPr="00DD7137" w:rsidRDefault="00DD7137" w:rsidP="00DD7137"/>
          <w:p w:rsidR="00DD7137" w:rsidRPr="00DD7137" w:rsidRDefault="00DD7137" w:rsidP="00DD7137"/>
          <w:p w:rsidR="00DD7137" w:rsidRPr="00DD7137" w:rsidRDefault="000D66AC" w:rsidP="00DD7137">
            <w:r>
              <w:rPr>
                <w:noProof/>
              </w:rPr>
              <w:pict>
                <v:shape id="_x0000_s1058" type="#_x0000_t32" style="position:absolute;margin-left:141.5pt;margin-top:10.95pt;width:0;height:23.25pt;z-index:251677696" o:connectortype="straight">
                  <v:stroke endarrow="block"/>
                </v:shape>
              </w:pict>
            </w:r>
          </w:p>
          <w:p w:rsidR="00DD7137" w:rsidRDefault="00DD7137" w:rsidP="00DD7137"/>
          <w:p w:rsidR="00DD7137" w:rsidRDefault="000D66AC" w:rsidP="00DD7137">
            <w:pPr>
              <w:tabs>
                <w:tab w:val="left" w:pos="952"/>
              </w:tabs>
            </w:pPr>
            <w:r>
              <w:rPr>
                <w:noProof/>
                <w:lang w:eastAsia="tr-TR"/>
              </w:rPr>
              <w:pict>
                <v:rect id="_x0000_s1048" style="position:absolute;margin-left:30.55pt;margin-top:8.65pt;width:237.9pt;height:76.4pt;z-index:251671552">
                  <v:textbox style="mso-next-textbox:#_x0000_s1048">
                    <w:txbxContent>
                      <w:p w:rsidR="00DD7137" w:rsidRDefault="00DD7137">
                        <w:r>
                          <w:t>Kayıtların uygunluğu sağlandıktan sonra sayım kurulu tarafından taşınır sayım ve döküm cetveli düzenlenir. Bu cetvel ve eki sayım tutanağı ile giriş ve çıkış belgeleri, taşınır kayıt kontrol yetkilisinin yıl sonu hesabı oluşturulur.</w:t>
                        </w:r>
                      </w:p>
                    </w:txbxContent>
                  </v:textbox>
                </v:rect>
              </w:pict>
            </w:r>
            <w:r w:rsidR="00DD7137">
              <w:tab/>
            </w:r>
          </w:p>
          <w:p w:rsidR="00DD7137" w:rsidRPr="00DD7137" w:rsidRDefault="00DD7137" w:rsidP="00DD7137"/>
          <w:p w:rsidR="00DD7137" w:rsidRPr="00DD7137" w:rsidRDefault="00DD7137" w:rsidP="00DD7137"/>
          <w:p w:rsidR="00DD7137" w:rsidRPr="00DD7137" w:rsidRDefault="00DD7137" w:rsidP="00DD7137"/>
          <w:p w:rsidR="00DD7137" w:rsidRPr="00DD7137" w:rsidRDefault="00DD7137" w:rsidP="00DD7137"/>
          <w:p w:rsidR="00DD7137" w:rsidRPr="00DD7137" w:rsidRDefault="00DD7137" w:rsidP="00DD7137"/>
          <w:p w:rsidR="00DD7137" w:rsidRDefault="000D66AC" w:rsidP="00DD7137">
            <w:r>
              <w:rPr>
                <w:noProof/>
              </w:rPr>
              <w:pict>
                <v:shape id="_x0000_s1059" type="#_x0000_t32" style="position:absolute;margin-left:142.25pt;margin-top:6.25pt;width:.75pt;height:22.5pt;z-index:251678720" o:connectortype="straight">
                  <v:stroke endarrow="block"/>
                </v:shape>
              </w:pict>
            </w:r>
          </w:p>
          <w:p w:rsidR="00DD7137" w:rsidRDefault="00DD7137" w:rsidP="00DD7137"/>
          <w:p w:rsidR="003352FC" w:rsidRDefault="000D66AC" w:rsidP="00DD7137">
            <w:pPr>
              <w:jc w:val="center"/>
            </w:pPr>
            <w:r>
              <w:rPr>
                <w:noProof/>
                <w:lang w:eastAsia="tr-TR"/>
              </w:rPr>
              <w:pict>
                <v:roundrect id="_x0000_s1049" style="position:absolute;left:0;text-align:left;margin-left:30.55pt;margin-top:5.15pt;width:237.9pt;height:54.45pt;z-index:251672576" arcsize="10923f">
                  <v:textbox style="mso-next-textbox:#_x0000_s1049">
                    <w:txbxContent>
                      <w:p w:rsidR="00DD7137" w:rsidRDefault="00DD7137">
                        <w:r>
                          <w:t>Tüm işlemler sonucu evrakların birer sureti standart dosya düzenine göre dosyalanır.</w:t>
                        </w:r>
                      </w:p>
                    </w:txbxContent>
                  </v:textbox>
                </v:roundrect>
              </w:pict>
            </w:r>
          </w:p>
          <w:p w:rsidR="0097364B" w:rsidRPr="0097364B" w:rsidRDefault="0097364B" w:rsidP="0097364B"/>
          <w:p w:rsidR="0097364B" w:rsidRDefault="0097364B" w:rsidP="0097364B"/>
          <w:p w:rsidR="0097364B" w:rsidRDefault="0097364B" w:rsidP="0097364B"/>
          <w:p w:rsidR="0097364B" w:rsidRDefault="0097364B" w:rsidP="0097364B"/>
          <w:p w:rsidR="0097364B" w:rsidRDefault="0097364B" w:rsidP="0097364B"/>
          <w:p w:rsidR="0097364B" w:rsidRDefault="0097364B" w:rsidP="0097364B"/>
          <w:p w:rsidR="0097364B" w:rsidRPr="0097364B" w:rsidRDefault="0097364B" w:rsidP="0097364B"/>
        </w:tc>
        <w:tc>
          <w:tcPr>
            <w:tcW w:w="1418" w:type="dxa"/>
          </w:tcPr>
          <w:p w:rsidR="00127627" w:rsidRDefault="00127627" w:rsidP="003352FC">
            <w:pPr>
              <w:pStyle w:val="TableParagraph"/>
              <w:rPr>
                <w:rFonts w:ascii="Times New Roman"/>
              </w:rPr>
            </w:pPr>
          </w:p>
          <w:p w:rsidR="00002872" w:rsidRDefault="00002872" w:rsidP="003352FC">
            <w:pPr>
              <w:pStyle w:val="TableParagraph"/>
              <w:rPr>
                <w:rFonts w:ascii="Times New Roman"/>
              </w:rPr>
            </w:pPr>
          </w:p>
          <w:p w:rsidR="00002872" w:rsidRDefault="00002872" w:rsidP="003352FC">
            <w:pPr>
              <w:pStyle w:val="TableParagraph"/>
              <w:rPr>
                <w:rFonts w:ascii="Times New Roman"/>
              </w:rPr>
            </w:pPr>
            <w:r>
              <w:t>Taşınır Kayıt Kontrol Yetkilisi</w:t>
            </w:r>
          </w:p>
          <w:p w:rsidR="00002872" w:rsidRPr="00002872" w:rsidRDefault="00002872" w:rsidP="003352FC"/>
          <w:p w:rsidR="00002872" w:rsidRPr="00002872" w:rsidRDefault="00002872" w:rsidP="003352FC"/>
          <w:p w:rsidR="00002872" w:rsidRPr="00002872" w:rsidRDefault="00002872" w:rsidP="003352FC"/>
          <w:p w:rsidR="00002872" w:rsidRPr="00002872" w:rsidRDefault="00002872" w:rsidP="003352FC"/>
          <w:p w:rsidR="00002872" w:rsidRPr="00002872" w:rsidRDefault="00002872" w:rsidP="003352FC"/>
          <w:p w:rsidR="00002872" w:rsidRDefault="00002872" w:rsidP="003352FC"/>
          <w:p w:rsidR="00F73873" w:rsidRDefault="00F73873" w:rsidP="003352FC"/>
          <w:p w:rsidR="00F73873" w:rsidRDefault="00F73873" w:rsidP="003352FC"/>
          <w:p w:rsidR="00F73873" w:rsidRDefault="00F73873" w:rsidP="003352FC"/>
          <w:p w:rsidR="003352FC" w:rsidRDefault="003352FC" w:rsidP="003352FC">
            <w:r>
              <w:t xml:space="preserve">  </w:t>
            </w:r>
            <w:r w:rsidR="00002872">
              <w:t>Sayım Kurulu</w:t>
            </w:r>
          </w:p>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Default="003352FC" w:rsidP="003352FC"/>
          <w:p w:rsidR="003352FC" w:rsidRDefault="003352FC" w:rsidP="003352FC">
            <w:pPr>
              <w:jc w:val="center"/>
            </w:pPr>
            <w:r>
              <w:t>Sayım Kurulu</w:t>
            </w:r>
          </w:p>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Default="003352FC" w:rsidP="003352FC"/>
          <w:p w:rsidR="003352FC" w:rsidRDefault="003352FC" w:rsidP="003352FC">
            <w:pPr>
              <w:jc w:val="center"/>
            </w:pPr>
            <w:r>
              <w:t>Sayım Kurulu</w:t>
            </w:r>
          </w:p>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Pr="003352FC" w:rsidRDefault="003352FC" w:rsidP="003352FC"/>
          <w:p w:rsidR="003352FC" w:rsidRDefault="003352FC" w:rsidP="003352FC"/>
          <w:p w:rsidR="003352FC" w:rsidRDefault="003352FC" w:rsidP="003352FC">
            <w:r>
              <w:t xml:space="preserve"> Sayım Kurulu</w:t>
            </w:r>
          </w:p>
          <w:p w:rsidR="003352FC" w:rsidRPr="003352FC" w:rsidRDefault="003352FC" w:rsidP="003352FC"/>
          <w:p w:rsidR="003352FC" w:rsidRPr="003352FC" w:rsidRDefault="003352FC" w:rsidP="003352FC"/>
          <w:p w:rsidR="003352FC" w:rsidRDefault="003352FC" w:rsidP="003352FC"/>
          <w:p w:rsidR="00002872" w:rsidRDefault="003352FC" w:rsidP="003352FC">
            <w:r>
              <w:t xml:space="preserve"> Sayım Kurulu</w:t>
            </w:r>
          </w:p>
          <w:p w:rsidR="00B06C2C" w:rsidRDefault="00B06C2C" w:rsidP="003352FC"/>
          <w:p w:rsidR="00B06C2C" w:rsidRDefault="00B06C2C" w:rsidP="003352FC"/>
          <w:p w:rsidR="00B06C2C" w:rsidRDefault="00B06C2C" w:rsidP="003352FC"/>
          <w:p w:rsidR="00B06C2C" w:rsidRDefault="00B06C2C" w:rsidP="003352FC"/>
          <w:p w:rsidR="00B06C2C" w:rsidRDefault="00B06C2C" w:rsidP="003352FC"/>
          <w:p w:rsidR="00B06C2C" w:rsidRDefault="00B06C2C" w:rsidP="003352FC"/>
          <w:p w:rsidR="00B06C2C" w:rsidRDefault="00B06C2C" w:rsidP="003352FC"/>
          <w:p w:rsidR="00B06C2C" w:rsidRDefault="00B06C2C" w:rsidP="003352FC"/>
          <w:p w:rsidR="00B06C2C" w:rsidRDefault="00B06C2C" w:rsidP="003352FC">
            <w:r>
              <w:t>Sayım Kurulu</w:t>
            </w:r>
          </w:p>
          <w:p w:rsidR="00DD7137" w:rsidRDefault="00DD7137" w:rsidP="003352FC"/>
          <w:p w:rsidR="00DD7137" w:rsidRDefault="00DD7137" w:rsidP="003352FC"/>
          <w:p w:rsidR="00DD7137" w:rsidRDefault="00DD7137" w:rsidP="003352FC"/>
          <w:p w:rsidR="00DD7137" w:rsidRDefault="00DD7137" w:rsidP="003352FC"/>
          <w:p w:rsidR="00DD7137" w:rsidRDefault="00DD7137" w:rsidP="003352FC"/>
          <w:p w:rsidR="00DD7137" w:rsidRDefault="00DD7137" w:rsidP="003352FC">
            <w:r>
              <w:t xml:space="preserve">  Taşınır Kayıt Kontrol Yetkilisi</w:t>
            </w:r>
          </w:p>
          <w:p w:rsidR="00DD7137" w:rsidRPr="00DD7137" w:rsidRDefault="00DD7137" w:rsidP="00DD7137"/>
          <w:p w:rsidR="00DD7137" w:rsidRPr="00DD7137" w:rsidRDefault="00DD7137" w:rsidP="00DD7137"/>
          <w:p w:rsidR="00DD7137" w:rsidRPr="00DD7137" w:rsidRDefault="00DD7137" w:rsidP="00DD7137"/>
          <w:p w:rsidR="00DD7137" w:rsidRPr="00DD7137" w:rsidRDefault="00DD7137" w:rsidP="00DD7137"/>
          <w:p w:rsidR="00DD7137" w:rsidRDefault="00DD7137" w:rsidP="00DD7137"/>
          <w:p w:rsidR="00DD7137" w:rsidRDefault="00DD7137" w:rsidP="00DD7137">
            <w:pPr>
              <w:jc w:val="center"/>
            </w:pPr>
            <w:r>
              <w:t>Taşınır Kayıt Kontrol Yetkilisi</w:t>
            </w:r>
          </w:p>
          <w:p w:rsidR="00DD7137" w:rsidRPr="00DD7137" w:rsidRDefault="00DD7137" w:rsidP="00DD7137"/>
          <w:p w:rsidR="00DD7137" w:rsidRPr="00DD7137" w:rsidRDefault="00DD7137" w:rsidP="00DD7137"/>
          <w:p w:rsidR="00DD7137" w:rsidRPr="00DD7137" w:rsidRDefault="00DD7137" w:rsidP="00DD7137"/>
          <w:p w:rsidR="00DD7137" w:rsidRPr="00DD7137" w:rsidRDefault="00DD7137" w:rsidP="00DD7137"/>
          <w:p w:rsidR="00DD7137" w:rsidRDefault="00DD7137" w:rsidP="00DD7137"/>
          <w:p w:rsidR="00DD7137" w:rsidRPr="00DD7137" w:rsidRDefault="00DD7137" w:rsidP="00DD7137">
            <w:r>
              <w:t xml:space="preserve">   Taşınır Kayıt Kontrol Yetkilisi</w:t>
            </w:r>
          </w:p>
        </w:tc>
        <w:tc>
          <w:tcPr>
            <w:tcW w:w="2268" w:type="dxa"/>
          </w:tcPr>
          <w:p w:rsidR="00002872" w:rsidRDefault="00002872" w:rsidP="003352FC">
            <w:pPr>
              <w:pStyle w:val="TableParagraph"/>
              <w:rPr>
                <w:rFonts w:ascii="Times New Roman"/>
              </w:rPr>
            </w:pPr>
          </w:p>
          <w:p w:rsidR="00002872" w:rsidRPr="00002872" w:rsidRDefault="00002872" w:rsidP="003352FC"/>
          <w:p w:rsidR="009374F0" w:rsidRDefault="009374F0" w:rsidP="007E111B">
            <w:pPr>
              <w:jc w:val="center"/>
            </w:pPr>
            <w:r>
              <w:t>Kamu Harcama ve Muhasebe Bilişim Sistemi (KBS)</w:t>
            </w:r>
          </w:p>
          <w:p w:rsidR="00002872" w:rsidRDefault="00002872" w:rsidP="009374F0"/>
          <w:p w:rsidR="00002872" w:rsidRPr="00002872" w:rsidRDefault="00002872" w:rsidP="003352FC"/>
          <w:p w:rsidR="00002872" w:rsidRPr="00002872" w:rsidRDefault="00002872" w:rsidP="003352FC"/>
          <w:p w:rsidR="00002872" w:rsidRPr="00002872" w:rsidRDefault="00002872" w:rsidP="003352FC"/>
          <w:p w:rsidR="00002872" w:rsidRPr="00002872" w:rsidRDefault="00002872" w:rsidP="003352FC"/>
          <w:p w:rsidR="00002872" w:rsidRPr="00002872" w:rsidRDefault="00002872" w:rsidP="003352FC"/>
          <w:p w:rsidR="00002872" w:rsidRDefault="00002872" w:rsidP="003352FC"/>
          <w:p w:rsidR="009374F0" w:rsidRDefault="009374F0" w:rsidP="009374F0">
            <w:pPr>
              <w:jc w:val="center"/>
            </w:pPr>
            <w:r>
              <w:t>Kamu Harcama ve Muhasebe Bilişim Sistemi (KBS)</w:t>
            </w:r>
          </w:p>
          <w:p w:rsidR="003352FC" w:rsidRDefault="003352FC" w:rsidP="009374F0">
            <w:pPr>
              <w:ind w:firstLine="720"/>
            </w:pPr>
          </w:p>
          <w:p w:rsidR="003352FC" w:rsidRPr="003352FC" w:rsidRDefault="003352FC" w:rsidP="003352FC"/>
          <w:p w:rsidR="003352FC" w:rsidRPr="003352FC" w:rsidRDefault="003352FC" w:rsidP="009374F0">
            <w:pPr>
              <w:jc w:val="center"/>
            </w:pPr>
          </w:p>
          <w:p w:rsidR="009374F0" w:rsidRDefault="009374F0" w:rsidP="009374F0">
            <w:pPr>
              <w:jc w:val="center"/>
            </w:pPr>
            <w:r>
              <w:t>Kamu Harcama ve Muhasebe Bilişim Sistemi (KBS)</w:t>
            </w:r>
          </w:p>
          <w:p w:rsidR="003352FC" w:rsidRPr="003352FC" w:rsidRDefault="003352FC" w:rsidP="009374F0">
            <w:pPr>
              <w:jc w:val="center"/>
            </w:pPr>
          </w:p>
          <w:p w:rsidR="003352FC" w:rsidRPr="003352FC" w:rsidRDefault="003352FC" w:rsidP="009374F0">
            <w:pPr>
              <w:jc w:val="center"/>
            </w:pPr>
          </w:p>
          <w:p w:rsidR="003352FC" w:rsidRPr="003352FC" w:rsidRDefault="003352FC" w:rsidP="009374F0">
            <w:pPr>
              <w:jc w:val="center"/>
            </w:pPr>
          </w:p>
          <w:p w:rsidR="003352FC" w:rsidRPr="003352FC" w:rsidRDefault="003352FC" w:rsidP="009374F0">
            <w:pPr>
              <w:jc w:val="center"/>
            </w:pPr>
          </w:p>
          <w:p w:rsidR="003352FC" w:rsidRPr="003352FC" w:rsidRDefault="003352FC" w:rsidP="009374F0">
            <w:pPr>
              <w:jc w:val="center"/>
            </w:pPr>
          </w:p>
          <w:p w:rsidR="003352FC" w:rsidRPr="003352FC" w:rsidRDefault="003352FC" w:rsidP="009374F0">
            <w:pPr>
              <w:jc w:val="center"/>
            </w:pPr>
          </w:p>
          <w:p w:rsidR="003352FC" w:rsidRPr="003352FC" w:rsidRDefault="003352FC" w:rsidP="009374F0">
            <w:pPr>
              <w:jc w:val="center"/>
            </w:pPr>
          </w:p>
          <w:p w:rsidR="009374F0" w:rsidRDefault="009374F0" w:rsidP="009374F0">
            <w:pPr>
              <w:jc w:val="center"/>
            </w:pPr>
            <w:r>
              <w:t>Kamu Harcama ve Muhasebe Bilişim Sistemi (KBS)</w:t>
            </w:r>
          </w:p>
          <w:p w:rsidR="00B06C2C" w:rsidRPr="00B06C2C" w:rsidRDefault="00B06C2C" w:rsidP="009374F0">
            <w:pPr>
              <w:jc w:val="center"/>
            </w:pPr>
          </w:p>
          <w:p w:rsidR="00B06C2C" w:rsidRPr="00B06C2C" w:rsidRDefault="00B06C2C" w:rsidP="009374F0">
            <w:pPr>
              <w:jc w:val="center"/>
            </w:pPr>
          </w:p>
          <w:p w:rsidR="00B06C2C" w:rsidRPr="00B06C2C" w:rsidRDefault="00B06C2C" w:rsidP="009374F0">
            <w:pPr>
              <w:jc w:val="center"/>
            </w:pPr>
          </w:p>
          <w:p w:rsidR="00B06C2C" w:rsidRPr="00B06C2C" w:rsidRDefault="00B06C2C" w:rsidP="009374F0">
            <w:pPr>
              <w:jc w:val="center"/>
            </w:pPr>
          </w:p>
          <w:p w:rsidR="00B06C2C" w:rsidRPr="00B06C2C" w:rsidRDefault="00B06C2C" w:rsidP="009374F0">
            <w:pPr>
              <w:jc w:val="center"/>
            </w:pPr>
          </w:p>
          <w:p w:rsidR="00B06C2C" w:rsidRPr="00B06C2C" w:rsidRDefault="00B06C2C" w:rsidP="009374F0">
            <w:pPr>
              <w:jc w:val="center"/>
            </w:pPr>
          </w:p>
          <w:p w:rsidR="00B06C2C" w:rsidRPr="00B06C2C" w:rsidRDefault="00B06C2C" w:rsidP="009374F0">
            <w:pPr>
              <w:jc w:val="center"/>
            </w:pPr>
          </w:p>
          <w:p w:rsidR="009374F0" w:rsidRDefault="009374F0" w:rsidP="009374F0">
            <w:pPr>
              <w:jc w:val="center"/>
            </w:pPr>
            <w:r>
              <w:t>Kamu Harcama ve Muhasebe Bilişim Sistemi (KBS)</w:t>
            </w:r>
          </w:p>
          <w:p w:rsidR="00E41FCB" w:rsidRDefault="00E41FCB" w:rsidP="00E41FCB"/>
          <w:p w:rsidR="009374F0" w:rsidRDefault="009374F0" w:rsidP="00E41FCB">
            <w:pPr>
              <w:jc w:val="center"/>
            </w:pPr>
            <w:r>
              <w:t>Kamu Harcama ve Muhasebe Bilişim Sistemi (KBS)</w:t>
            </w:r>
          </w:p>
          <w:p w:rsidR="00B06C2C" w:rsidRDefault="00B06C2C" w:rsidP="00B06C2C">
            <w:pPr>
              <w:jc w:val="center"/>
            </w:pPr>
          </w:p>
          <w:p w:rsidR="00B06C2C" w:rsidRDefault="00B06C2C" w:rsidP="00B06C2C">
            <w:pPr>
              <w:jc w:val="center"/>
            </w:pPr>
          </w:p>
          <w:p w:rsidR="00B06C2C" w:rsidRDefault="00B06C2C" w:rsidP="00B06C2C">
            <w:pPr>
              <w:jc w:val="center"/>
            </w:pPr>
          </w:p>
          <w:p w:rsidR="00B06C2C" w:rsidRDefault="00B06C2C" w:rsidP="009374F0">
            <w:pPr>
              <w:jc w:val="center"/>
            </w:pPr>
          </w:p>
          <w:p w:rsidR="00E41FCB" w:rsidRDefault="00E41FCB" w:rsidP="009374F0">
            <w:pPr>
              <w:jc w:val="center"/>
            </w:pPr>
          </w:p>
          <w:p w:rsidR="009374F0" w:rsidRDefault="009374F0" w:rsidP="009374F0">
            <w:pPr>
              <w:jc w:val="center"/>
            </w:pPr>
            <w:r>
              <w:t>Kamu Harcama ve Muhasebe Bilişim Sistemi (KBS)</w:t>
            </w:r>
          </w:p>
          <w:p w:rsidR="00DD7137" w:rsidRPr="00DD7137" w:rsidRDefault="00DD7137" w:rsidP="009374F0">
            <w:pPr>
              <w:jc w:val="center"/>
            </w:pPr>
          </w:p>
          <w:p w:rsidR="00DD7137" w:rsidRPr="00DD7137" w:rsidRDefault="00DD7137" w:rsidP="009374F0">
            <w:pPr>
              <w:jc w:val="center"/>
            </w:pPr>
          </w:p>
          <w:p w:rsidR="00DD7137" w:rsidRPr="00DD7137" w:rsidRDefault="00DD7137" w:rsidP="009374F0">
            <w:pPr>
              <w:jc w:val="center"/>
            </w:pPr>
          </w:p>
          <w:p w:rsidR="00DD7137" w:rsidRPr="00DD7137" w:rsidRDefault="00DD7137" w:rsidP="009374F0">
            <w:pPr>
              <w:jc w:val="center"/>
            </w:pPr>
          </w:p>
          <w:p w:rsidR="009374F0" w:rsidRDefault="009374F0" w:rsidP="009374F0">
            <w:pPr>
              <w:jc w:val="center"/>
            </w:pPr>
            <w:r>
              <w:t>Kamu Harcama ve Muhasebe Bilişim Sistemi (KBS)</w:t>
            </w:r>
          </w:p>
          <w:p w:rsidR="00DD7137" w:rsidRPr="00DD7137" w:rsidRDefault="00DD7137" w:rsidP="009374F0">
            <w:pPr>
              <w:jc w:val="center"/>
            </w:pPr>
          </w:p>
          <w:p w:rsidR="00DD7137" w:rsidRPr="00DD7137" w:rsidRDefault="00DD7137" w:rsidP="009374F0">
            <w:pPr>
              <w:jc w:val="center"/>
            </w:pPr>
          </w:p>
          <w:p w:rsidR="00DD7137" w:rsidRPr="00DD7137" w:rsidRDefault="00DD7137" w:rsidP="009374F0">
            <w:pPr>
              <w:jc w:val="center"/>
            </w:pPr>
          </w:p>
          <w:p w:rsidR="00DD7137" w:rsidRPr="00DD7137" w:rsidRDefault="00DD7137" w:rsidP="009374F0">
            <w:pPr>
              <w:jc w:val="center"/>
            </w:pPr>
          </w:p>
          <w:p w:rsidR="00DD7137" w:rsidRDefault="00DD7137" w:rsidP="009374F0">
            <w:pPr>
              <w:jc w:val="center"/>
            </w:pPr>
          </w:p>
          <w:p w:rsidR="009374F0" w:rsidRDefault="009374F0" w:rsidP="009374F0">
            <w:pPr>
              <w:jc w:val="center"/>
            </w:pPr>
            <w:r>
              <w:t>Kamu Harcama ve Muhasebe Bilişim Sistemi (KBS)</w:t>
            </w:r>
          </w:p>
          <w:p w:rsidR="00DD7137" w:rsidRDefault="00DD7137" w:rsidP="009374F0">
            <w:pPr>
              <w:ind w:firstLine="720"/>
              <w:jc w:val="center"/>
            </w:pPr>
          </w:p>
          <w:p w:rsidR="00DD7137" w:rsidRPr="00DD7137" w:rsidRDefault="00DD7137" w:rsidP="009374F0">
            <w:pPr>
              <w:jc w:val="center"/>
            </w:pPr>
          </w:p>
          <w:p w:rsidR="00DD7137" w:rsidRPr="00DD7137" w:rsidRDefault="00DD7137" w:rsidP="009374F0">
            <w:pPr>
              <w:jc w:val="center"/>
            </w:pPr>
          </w:p>
          <w:p w:rsidR="009374F0" w:rsidRDefault="009374F0" w:rsidP="009374F0">
            <w:pPr>
              <w:jc w:val="center"/>
            </w:pPr>
            <w:r>
              <w:t>Kamu Harcama ve Muhasebe Bilişim Sistemi (KBS)</w:t>
            </w:r>
          </w:p>
          <w:p w:rsidR="00B06C2C" w:rsidRPr="00DD7137" w:rsidRDefault="00B06C2C" w:rsidP="009374F0"/>
        </w:tc>
      </w:tr>
    </w:tbl>
    <w:p w:rsidR="00127627" w:rsidRDefault="003352FC">
      <w:pPr>
        <w:pStyle w:val="GvdeMetni"/>
        <w:rPr>
          <w:rFonts w:ascii="Times New Roman"/>
          <w:sz w:val="20"/>
        </w:rPr>
      </w:pPr>
      <w:r>
        <w:rPr>
          <w:rFonts w:ascii="Times New Roman"/>
          <w:sz w:val="20"/>
        </w:rPr>
        <w:br w:type="textWrapping" w:clear="all"/>
      </w:r>
    </w:p>
    <w:p w:rsidR="0040362D" w:rsidRDefault="0040362D">
      <w:pPr>
        <w:pStyle w:val="GvdeMetni"/>
        <w:rPr>
          <w:rFonts w:ascii="Times New Roman"/>
          <w:sz w:val="20"/>
        </w:rPr>
      </w:pPr>
    </w:p>
    <w:p w:rsidR="0040362D" w:rsidRDefault="0040362D">
      <w:pPr>
        <w:pStyle w:val="GvdeMetni"/>
        <w:rPr>
          <w:rFonts w:ascii="Times New Roman"/>
          <w:sz w:val="20"/>
        </w:rPr>
      </w:pPr>
    </w:p>
    <w:p w:rsidR="0040362D" w:rsidRDefault="0040362D">
      <w:pPr>
        <w:pStyle w:val="GvdeMetni"/>
        <w:rPr>
          <w:rFonts w:ascii="Times New Roman"/>
          <w:sz w:val="20"/>
        </w:rPr>
      </w:pPr>
    </w:p>
    <w:p w:rsidR="0040362D" w:rsidRDefault="0040362D">
      <w:pPr>
        <w:pStyle w:val="GvdeMetni"/>
        <w:rPr>
          <w:rFonts w:ascii="Times New Roman"/>
          <w:sz w:val="20"/>
        </w:rPr>
      </w:pPr>
    </w:p>
    <w:p w:rsidR="0040362D" w:rsidRDefault="0040362D">
      <w:pPr>
        <w:pStyle w:val="GvdeMetni"/>
        <w:rPr>
          <w:rFonts w:ascii="Times New Roman"/>
          <w:sz w:val="20"/>
        </w:rPr>
      </w:pPr>
    </w:p>
    <w:p w:rsidR="00127627" w:rsidRDefault="00127627" w:rsidP="0097364B">
      <w:pPr>
        <w:pStyle w:val="GvdeMetni"/>
        <w:spacing w:before="1"/>
        <w:ind w:right="281"/>
      </w:pPr>
    </w:p>
    <w:sectPr w:rsidR="00127627" w:rsidSect="00E41FCB">
      <w:headerReference w:type="even" r:id="rId6"/>
      <w:headerReference w:type="default" r:id="rId7"/>
      <w:footerReference w:type="even" r:id="rId8"/>
      <w:footerReference w:type="default" r:id="rId9"/>
      <w:headerReference w:type="first" r:id="rId10"/>
      <w:footerReference w:type="first" r:id="rId11"/>
      <w:type w:val="continuous"/>
      <w:pgSz w:w="11910" w:h="16840"/>
      <w:pgMar w:top="284" w:right="283" w:bottom="280" w:left="1275" w:header="27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AC" w:rsidRDefault="000D66AC" w:rsidP="0097364B">
      <w:r>
        <w:separator/>
      </w:r>
    </w:p>
  </w:endnote>
  <w:endnote w:type="continuationSeparator" w:id="0">
    <w:p w:rsidR="000D66AC" w:rsidRDefault="000D66AC" w:rsidP="0097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95F" w:rsidRDefault="007D69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2976"/>
      <w:gridCol w:w="3544"/>
      <w:gridCol w:w="3261"/>
    </w:tblGrid>
    <w:tr w:rsidR="0097364B" w:rsidTr="00E41FCB">
      <w:trPr>
        <w:trHeight w:val="268"/>
      </w:trPr>
      <w:tc>
        <w:tcPr>
          <w:tcW w:w="2976" w:type="dxa"/>
        </w:tcPr>
        <w:p w:rsidR="0097364B" w:rsidRPr="0040362D" w:rsidRDefault="0097364B" w:rsidP="0097364B">
          <w:pPr>
            <w:pStyle w:val="TableParagraph"/>
            <w:spacing w:line="249" w:lineRule="exact"/>
            <w:ind w:left="948"/>
            <w:rPr>
              <w:b/>
            </w:rPr>
          </w:pPr>
          <w:r w:rsidRPr="0040362D">
            <w:rPr>
              <w:b/>
              <w:spacing w:val="-2"/>
            </w:rPr>
            <w:t>Hazırlayan</w:t>
          </w:r>
        </w:p>
      </w:tc>
      <w:tc>
        <w:tcPr>
          <w:tcW w:w="3544" w:type="dxa"/>
        </w:tcPr>
        <w:p w:rsidR="0097364B" w:rsidRPr="0040362D" w:rsidRDefault="0097364B" w:rsidP="0097364B">
          <w:pPr>
            <w:pStyle w:val="TableParagraph"/>
            <w:spacing w:line="249" w:lineRule="exact"/>
            <w:ind w:left="1124"/>
            <w:rPr>
              <w:b/>
            </w:rPr>
          </w:pPr>
          <w:r w:rsidRPr="0040362D">
            <w:rPr>
              <w:b/>
            </w:rPr>
            <w:t>(Kontrol</w:t>
          </w:r>
          <w:r>
            <w:rPr>
              <w:b/>
            </w:rPr>
            <w:t xml:space="preserve"> </w:t>
          </w:r>
          <w:r w:rsidRPr="0040362D">
            <w:rPr>
              <w:b/>
              <w:spacing w:val="-2"/>
            </w:rPr>
            <w:t>Eden)</w:t>
          </w:r>
        </w:p>
      </w:tc>
      <w:tc>
        <w:tcPr>
          <w:tcW w:w="3261" w:type="dxa"/>
        </w:tcPr>
        <w:p w:rsidR="0097364B" w:rsidRPr="0040362D" w:rsidRDefault="0097364B" w:rsidP="0097364B">
          <w:pPr>
            <w:pStyle w:val="TableParagraph"/>
            <w:spacing w:line="249" w:lineRule="exact"/>
            <w:ind w:left="10"/>
            <w:jc w:val="center"/>
            <w:rPr>
              <w:b/>
            </w:rPr>
          </w:pPr>
          <w:r w:rsidRPr="0040362D">
            <w:rPr>
              <w:b/>
              <w:spacing w:val="-2"/>
            </w:rPr>
            <w:t>(Onaylayan)</w:t>
          </w:r>
        </w:p>
      </w:tc>
    </w:tr>
    <w:tr w:rsidR="0097364B" w:rsidTr="00E41FCB">
      <w:trPr>
        <w:trHeight w:val="805"/>
      </w:trPr>
      <w:tc>
        <w:tcPr>
          <w:tcW w:w="2976" w:type="dxa"/>
        </w:tcPr>
        <w:p w:rsidR="0097364B" w:rsidRDefault="0097364B" w:rsidP="0097364B">
          <w:pPr>
            <w:pStyle w:val="TableParagraph"/>
            <w:jc w:val="center"/>
            <w:rPr>
              <w:rFonts w:ascii="Times New Roman"/>
            </w:rPr>
          </w:pPr>
          <w:r>
            <w:rPr>
              <w:rFonts w:ascii="Times New Roman"/>
            </w:rPr>
            <w:t xml:space="preserve">Bilgisayar </w:t>
          </w:r>
          <w:r>
            <w:rPr>
              <w:rFonts w:ascii="Times New Roman"/>
            </w:rPr>
            <w:t>İş</w:t>
          </w:r>
          <w:r>
            <w:rPr>
              <w:rFonts w:ascii="Times New Roman"/>
            </w:rPr>
            <w:t>letmeni</w:t>
          </w:r>
        </w:p>
        <w:p w:rsidR="00CC1082" w:rsidRDefault="00CC1082" w:rsidP="0097364B">
          <w:pPr>
            <w:pStyle w:val="TableParagraph"/>
            <w:jc w:val="center"/>
            <w:rPr>
              <w:rFonts w:ascii="Times New Roman"/>
            </w:rPr>
          </w:pPr>
          <w:r>
            <w:rPr>
              <w:rFonts w:ascii="Times New Roman"/>
            </w:rPr>
            <w:t>Nurg</w:t>
          </w:r>
          <w:r>
            <w:rPr>
              <w:rFonts w:ascii="Times New Roman"/>
            </w:rPr>
            <w:t>ü</w:t>
          </w:r>
          <w:r>
            <w:rPr>
              <w:rFonts w:ascii="Times New Roman"/>
            </w:rPr>
            <w:t>l SARI</w:t>
          </w:r>
          <w:r>
            <w:rPr>
              <w:rFonts w:ascii="Times New Roman"/>
            </w:rPr>
            <w:t>ÇİÇ</w:t>
          </w:r>
          <w:r>
            <w:rPr>
              <w:rFonts w:ascii="Times New Roman"/>
            </w:rPr>
            <w:t>EK</w:t>
          </w:r>
        </w:p>
      </w:tc>
      <w:tc>
        <w:tcPr>
          <w:tcW w:w="3544" w:type="dxa"/>
        </w:tcPr>
        <w:p w:rsidR="007D695F" w:rsidRDefault="00CC1082" w:rsidP="00CC1082">
          <w:pPr>
            <w:pStyle w:val="TableParagraph"/>
            <w:tabs>
              <w:tab w:val="center" w:pos="1767"/>
              <w:tab w:val="right" w:pos="3534"/>
            </w:tabs>
            <w:rPr>
              <w:rFonts w:ascii="Times New Roman"/>
            </w:rPr>
          </w:pPr>
          <w:r>
            <w:rPr>
              <w:rFonts w:ascii="Times New Roman"/>
            </w:rPr>
            <w:tab/>
          </w:r>
          <w:r w:rsidR="0097364B">
            <w:rPr>
              <w:rFonts w:ascii="Times New Roman"/>
            </w:rPr>
            <w:t>Y</w:t>
          </w:r>
          <w:r w:rsidR="0097364B">
            <w:rPr>
              <w:rFonts w:ascii="Times New Roman"/>
            </w:rPr>
            <w:t>ü</w:t>
          </w:r>
          <w:r w:rsidR="0097364B">
            <w:rPr>
              <w:rFonts w:ascii="Times New Roman"/>
            </w:rPr>
            <w:t>ksekokul Sekreteri</w:t>
          </w:r>
        </w:p>
        <w:p w:rsidR="0097364B" w:rsidRDefault="007D695F" w:rsidP="007D695F">
          <w:pPr>
            <w:pStyle w:val="TableParagraph"/>
            <w:tabs>
              <w:tab w:val="center" w:pos="1767"/>
              <w:tab w:val="right" w:pos="3534"/>
            </w:tabs>
            <w:jc w:val="center"/>
            <w:rPr>
              <w:rFonts w:ascii="Times New Roman"/>
            </w:rPr>
          </w:pPr>
          <w:proofErr w:type="spellStart"/>
          <w:r>
            <w:rPr>
              <w:rFonts w:ascii="Times New Roman"/>
            </w:rPr>
            <w:t>Cihad</w:t>
          </w:r>
          <w:proofErr w:type="spellEnd"/>
          <w:r>
            <w:rPr>
              <w:rFonts w:ascii="Times New Roman"/>
            </w:rPr>
            <w:t xml:space="preserve"> AYDIN</w:t>
          </w:r>
        </w:p>
        <w:p w:rsidR="00CC1082" w:rsidRDefault="00CC1082" w:rsidP="00CC1082">
          <w:pPr>
            <w:pStyle w:val="TableParagraph"/>
            <w:tabs>
              <w:tab w:val="center" w:pos="1767"/>
              <w:tab w:val="right" w:pos="3534"/>
            </w:tabs>
            <w:rPr>
              <w:rFonts w:ascii="Times New Roman"/>
            </w:rPr>
          </w:pPr>
        </w:p>
      </w:tc>
      <w:tc>
        <w:tcPr>
          <w:tcW w:w="3261" w:type="dxa"/>
        </w:tcPr>
        <w:p w:rsidR="0097364B" w:rsidRDefault="0097364B" w:rsidP="0097364B">
          <w:pPr>
            <w:pStyle w:val="TableParagraph"/>
            <w:jc w:val="center"/>
            <w:rPr>
              <w:rFonts w:ascii="Times New Roman"/>
            </w:rPr>
          </w:pPr>
          <w:r>
            <w:rPr>
              <w:rFonts w:ascii="Times New Roman"/>
            </w:rPr>
            <w:t>M</w:t>
          </w:r>
          <w:r>
            <w:rPr>
              <w:rFonts w:ascii="Times New Roman"/>
            </w:rPr>
            <w:t>ü</w:t>
          </w:r>
          <w:r>
            <w:rPr>
              <w:rFonts w:ascii="Times New Roman"/>
            </w:rPr>
            <w:t>d</w:t>
          </w:r>
          <w:r>
            <w:rPr>
              <w:rFonts w:ascii="Times New Roman"/>
            </w:rPr>
            <w:t>ü</w:t>
          </w:r>
          <w:r>
            <w:rPr>
              <w:rFonts w:ascii="Times New Roman"/>
            </w:rPr>
            <w:t>r</w:t>
          </w:r>
        </w:p>
        <w:p w:rsidR="007D695F" w:rsidRDefault="007D695F" w:rsidP="0097364B">
          <w:pPr>
            <w:pStyle w:val="TableParagraph"/>
            <w:jc w:val="center"/>
            <w:rPr>
              <w:rFonts w:ascii="Times New Roman"/>
            </w:rPr>
          </w:pPr>
          <w:proofErr w:type="spellStart"/>
          <w:r>
            <w:rPr>
              <w:rFonts w:ascii="Times New Roman"/>
            </w:rPr>
            <w:t>Do</w:t>
          </w:r>
          <w:r>
            <w:rPr>
              <w:rFonts w:ascii="Times New Roman"/>
            </w:rPr>
            <w:t>ç</w:t>
          </w:r>
          <w:r>
            <w:rPr>
              <w:rFonts w:ascii="Times New Roman"/>
            </w:rPr>
            <w:t>.Dr</w:t>
          </w:r>
          <w:proofErr w:type="spellEnd"/>
          <w:r>
            <w:rPr>
              <w:rFonts w:ascii="Times New Roman"/>
            </w:rPr>
            <w:t xml:space="preserve">. </w:t>
          </w:r>
          <w:r>
            <w:rPr>
              <w:rFonts w:ascii="Times New Roman"/>
            </w:rPr>
            <w:t>Sibel KOCAER</w:t>
          </w:r>
          <w:bookmarkStart w:id="0" w:name="_GoBack"/>
          <w:bookmarkEnd w:id="0"/>
        </w:p>
      </w:tc>
    </w:tr>
  </w:tbl>
  <w:p w:rsidR="0097364B" w:rsidRDefault="00CC1082" w:rsidP="00CC1082">
    <w:pPr>
      <w:pStyle w:val="GvdeMetni"/>
      <w:spacing w:before="1"/>
      <w:ind w:right="281"/>
    </w:pPr>
    <w:r>
      <w:t xml:space="preserve">                                                                                                                                                     </w:t>
    </w:r>
    <w:r w:rsidR="0097364B">
      <w:rPr>
        <w:color w:val="0070C0"/>
        <w:spacing w:val="-2"/>
      </w:rPr>
      <w:t>KK-FR-001/14.02.2024/00/-</w:t>
    </w:r>
  </w:p>
  <w:p w:rsidR="0097364B" w:rsidRDefault="0097364B" w:rsidP="0097364B">
    <w:pPr>
      <w:pStyle w:val="AltBilgi"/>
      <w:tabs>
        <w:tab w:val="clear" w:pos="4536"/>
        <w:tab w:val="clear" w:pos="9072"/>
        <w:tab w:val="left" w:pos="7335"/>
      </w:tabs>
      <w:ind w:left="-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95F" w:rsidRDefault="007D69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AC" w:rsidRDefault="000D66AC" w:rsidP="0097364B">
      <w:r>
        <w:separator/>
      </w:r>
    </w:p>
  </w:footnote>
  <w:footnote w:type="continuationSeparator" w:id="0">
    <w:p w:rsidR="000D66AC" w:rsidRDefault="000D66AC" w:rsidP="0097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95F" w:rsidRDefault="007D695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560"/>
      <w:gridCol w:w="4990"/>
      <w:gridCol w:w="1842"/>
      <w:gridCol w:w="1389"/>
    </w:tblGrid>
    <w:tr w:rsidR="0097364B" w:rsidTr="0097364B">
      <w:trPr>
        <w:trHeight w:val="423"/>
      </w:trPr>
      <w:tc>
        <w:tcPr>
          <w:tcW w:w="1560" w:type="dxa"/>
          <w:vMerge w:val="restart"/>
        </w:tcPr>
        <w:p w:rsidR="0097364B" w:rsidRDefault="0097364B" w:rsidP="0097364B">
          <w:pPr>
            <w:pStyle w:val="TableParagraph"/>
            <w:spacing w:before="78" w:after="1"/>
            <w:ind w:left="-397"/>
            <w:rPr>
              <w:rFonts w:ascii="Times New Roman"/>
              <w:sz w:val="20"/>
            </w:rPr>
          </w:pPr>
        </w:p>
        <w:p w:rsidR="0097364B" w:rsidRDefault="0097364B" w:rsidP="0097364B">
          <w:pPr>
            <w:pStyle w:val="TableParagraph"/>
            <w:ind w:left="108"/>
            <w:rPr>
              <w:rFonts w:ascii="Times New Roman"/>
              <w:sz w:val="20"/>
            </w:rPr>
          </w:pPr>
          <w:r>
            <w:rPr>
              <w:rFonts w:ascii="Times New Roman"/>
              <w:noProof/>
              <w:sz w:val="20"/>
              <w:lang w:eastAsia="tr-TR"/>
            </w:rPr>
            <w:drawing>
              <wp:inline distT="0" distB="0" distL="0" distR="0" wp14:anchorId="695D1A38" wp14:editId="33C3D772">
                <wp:extent cx="859154" cy="859154"/>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59154" cy="859154"/>
                        </a:xfrm>
                        <a:prstGeom prst="rect">
                          <a:avLst/>
                        </a:prstGeom>
                      </pic:spPr>
                    </pic:pic>
                  </a:graphicData>
                </a:graphic>
              </wp:inline>
            </w:drawing>
          </w:r>
        </w:p>
      </w:tc>
      <w:tc>
        <w:tcPr>
          <w:tcW w:w="4990" w:type="dxa"/>
          <w:vMerge w:val="restart"/>
        </w:tcPr>
        <w:p w:rsidR="0097364B" w:rsidRDefault="0097364B" w:rsidP="0097364B">
          <w:pPr>
            <w:pStyle w:val="TableParagraph"/>
            <w:rPr>
              <w:rFonts w:ascii="Times New Roman"/>
            </w:rPr>
          </w:pPr>
        </w:p>
        <w:p w:rsidR="0097364B" w:rsidRDefault="0097364B" w:rsidP="0097364B">
          <w:pPr>
            <w:pStyle w:val="TableParagraph"/>
            <w:spacing w:before="17"/>
            <w:rPr>
              <w:rFonts w:ascii="Times New Roman"/>
            </w:rPr>
          </w:pPr>
        </w:p>
        <w:p w:rsidR="0097364B" w:rsidRDefault="0097364B" w:rsidP="0097364B">
          <w:pPr>
            <w:pStyle w:val="TableParagraph"/>
            <w:spacing w:before="1"/>
            <w:ind w:left="10"/>
            <w:jc w:val="center"/>
            <w:rPr>
              <w:b/>
            </w:rPr>
          </w:pPr>
          <w:r>
            <w:rPr>
              <w:b/>
            </w:rPr>
            <w:t>YABANCI DİLLER YÜKSEKOKUL MÜDÜRLÜĞÜ</w:t>
          </w:r>
        </w:p>
        <w:p w:rsidR="0097364B" w:rsidRDefault="0097364B" w:rsidP="0097364B">
          <w:pPr>
            <w:pStyle w:val="TableParagraph"/>
            <w:tabs>
              <w:tab w:val="left" w:leader="dot" w:pos="803"/>
            </w:tabs>
            <w:spacing w:before="240"/>
            <w:ind w:left="9"/>
            <w:jc w:val="center"/>
            <w:rPr>
              <w:b/>
            </w:rPr>
          </w:pPr>
          <w:r>
            <w:rPr>
              <w:b/>
            </w:rPr>
            <w:t xml:space="preserve">TAŞINIR SAYIM İŞLEMLER İŞ </w:t>
          </w:r>
          <w:r>
            <w:rPr>
              <w:b/>
              <w:spacing w:val="-2"/>
            </w:rPr>
            <w:t>AKIŞ ŞEMASI</w:t>
          </w:r>
        </w:p>
        <w:p w:rsidR="0097364B" w:rsidRPr="0097364B" w:rsidRDefault="0097364B" w:rsidP="0097364B"/>
        <w:p w:rsidR="0097364B" w:rsidRPr="0097364B" w:rsidRDefault="0097364B" w:rsidP="0097364B">
          <w:pPr>
            <w:jc w:val="center"/>
          </w:pPr>
        </w:p>
      </w:tc>
      <w:tc>
        <w:tcPr>
          <w:tcW w:w="1842" w:type="dxa"/>
        </w:tcPr>
        <w:p w:rsidR="0097364B" w:rsidRPr="0040362D" w:rsidRDefault="0097364B" w:rsidP="0097364B">
          <w:pPr>
            <w:pStyle w:val="TableParagraph"/>
            <w:ind w:left="108"/>
            <w:rPr>
              <w:b/>
            </w:rPr>
          </w:pPr>
          <w:r w:rsidRPr="0040362D">
            <w:rPr>
              <w:b/>
            </w:rPr>
            <w:t>Doküman</w:t>
          </w:r>
          <w:r>
            <w:rPr>
              <w:b/>
            </w:rPr>
            <w:t xml:space="preserve"> </w:t>
          </w:r>
          <w:r w:rsidRPr="0040362D">
            <w:rPr>
              <w:b/>
              <w:spacing w:val="-5"/>
            </w:rPr>
            <w:t>No</w:t>
          </w:r>
        </w:p>
      </w:tc>
      <w:tc>
        <w:tcPr>
          <w:tcW w:w="1389" w:type="dxa"/>
        </w:tcPr>
        <w:p w:rsidR="0097364B" w:rsidRDefault="0097364B" w:rsidP="0097364B">
          <w:pPr>
            <w:pStyle w:val="TableParagraph"/>
            <w:ind w:left="108"/>
          </w:pPr>
          <w:r>
            <w:t>YDYO-İA-</w:t>
          </w:r>
          <w:r>
            <w:rPr>
              <w:spacing w:val="-5"/>
            </w:rPr>
            <w:t>008</w:t>
          </w:r>
        </w:p>
      </w:tc>
    </w:tr>
    <w:tr w:rsidR="0097364B" w:rsidTr="0097364B">
      <w:trPr>
        <w:trHeight w:val="423"/>
      </w:trPr>
      <w:tc>
        <w:tcPr>
          <w:tcW w:w="1560" w:type="dxa"/>
          <w:vMerge/>
          <w:tcBorders>
            <w:top w:val="nil"/>
          </w:tcBorders>
        </w:tcPr>
        <w:p w:rsidR="0097364B" w:rsidRDefault="0097364B" w:rsidP="0097364B">
          <w:pPr>
            <w:rPr>
              <w:sz w:val="2"/>
              <w:szCs w:val="2"/>
            </w:rPr>
          </w:pPr>
        </w:p>
      </w:tc>
      <w:tc>
        <w:tcPr>
          <w:tcW w:w="4990" w:type="dxa"/>
          <w:vMerge/>
          <w:tcBorders>
            <w:top w:val="nil"/>
          </w:tcBorders>
        </w:tcPr>
        <w:p w:rsidR="0097364B" w:rsidRDefault="0097364B" w:rsidP="0097364B">
          <w:pPr>
            <w:rPr>
              <w:sz w:val="2"/>
              <w:szCs w:val="2"/>
            </w:rPr>
          </w:pPr>
        </w:p>
      </w:tc>
      <w:tc>
        <w:tcPr>
          <w:tcW w:w="1842" w:type="dxa"/>
        </w:tcPr>
        <w:p w:rsidR="0097364B" w:rsidRPr="0040362D" w:rsidRDefault="0097364B" w:rsidP="0097364B">
          <w:pPr>
            <w:pStyle w:val="TableParagraph"/>
            <w:ind w:left="108"/>
            <w:rPr>
              <w:b/>
            </w:rPr>
          </w:pPr>
          <w:r w:rsidRPr="0040362D">
            <w:rPr>
              <w:b/>
            </w:rPr>
            <w:t>İlk</w:t>
          </w:r>
          <w:r>
            <w:rPr>
              <w:b/>
            </w:rPr>
            <w:t xml:space="preserve"> Y</w:t>
          </w:r>
          <w:r w:rsidRPr="0040362D">
            <w:rPr>
              <w:b/>
            </w:rPr>
            <w:t>ayın</w:t>
          </w:r>
          <w:r>
            <w:rPr>
              <w:b/>
            </w:rPr>
            <w:t xml:space="preserve"> T</w:t>
          </w:r>
          <w:r w:rsidRPr="0040362D">
            <w:rPr>
              <w:b/>
              <w:spacing w:val="-2"/>
            </w:rPr>
            <w:t>arihi</w:t>
          </w:r>
        </w:p>
      </w:tc>
      <w:tc>
        <w:tcPr>
          <w:tcW w:w="1389" w:type="dxa"/>
        </w:tcPr>
        <w:p w:rsidR="0097364B" w:rsidRDefault="0097364B" w:rsidP="0097364B">
          <w:pPr>
            <w:pStyle w:val="TableParagraph"/>
            <w:ind w:left="108"/>
          </w:pPr>
          <w:r>
            <w:rPr>
              <w:spacing w:val="-2"/>
            </w:rPr>
            <w:t>14.02.2024</w:t>
          </w:r>
        </w:p>
      </w:tc>
    </w:tr>
    <w:tr w:rsidR="0097364B" w:rsidTr="0097364B">
      <w:trPr>
        <w:trHeight w:val="423"/>
      </w:trPr>
      <w:tc>
        <w:tcPr>
          <w:tcW w:w="1560" w:type="dxa"/>
          <w:vMerge/>
          <w:tcBorders>
            <w:top w:val="nil"/>
          </w:tcBorders>
        </w:tcPr>
        <w:p w:rsidR="0097364B" w:rsidRDefault="0097364B" w:rsidP="0097364B">
          <w:pPr>
            <w:rPr>
              <w:sz w:val="2"/>
              <w:szCs w:val="2"/>
            </w:rPr>
          </w:pPr>
        </w:p>
      </w:tc>
      <w:tc>
        <w:tcPr>
          <w:tcW w:w="4990" w:type="dxa"/>
          <w:vMerge/>
          <w:tcBorders>
            <w:top w:val="nil"/>
          </w:tcBorders>
        </w:tcPr>
        <w:p w:rsidR="0097364B" w:rsidRDefault="0097364B" w:rsidP="0097364B">
          <w:pPr>
            <w:rPr>
              <w:sz w:val="2"/>
              <w:szCs w:val="2"/>
            </w:rPr>
          </w:pPr>
        </w:p>
      </w:tc>
      <w:tc>
        <w:tcPr>
          <w:tcW w:w="1842" w:type="dxa"/>
        </w:tcPr>
        <w:p w:rsidR="0097364B" w:rsidRPr="0040362D" w:rsidRDefault="0097364B" w:rsidP="0097364B">
          <w:pPr>
            <w:pStyle w:val="TableParagraph"/>
            <w:ind w:left="108"/>
            <w:rPr>
              <w:b/>
            </w:rPr>
          </w:pPr>
          <w:proofErr w:type="spellStart"/>
          <w:r w:rsidRPr="0040362D">
            <w:rPr>
              <w:b/>
            </w:rPr>
            <w:t>Rev.No</w:t>
          </w:r>
          <w:proofErr w:type="spellEnd"/>
          <w:r w:rsidRPr="0040362D">
            <w:rPr>
              <w:b/>
            </w:rPr>
            <w:t>/</w:t>
          </w:r>
          <w:r w:rsidRPr="0040362D">
            <w:rPr>
              <w:b/>
              <w:spacing w:val="-2"/>
            </w:rPr>
            <w:t>Tarih</w:t>
          </w:r>
        </w:p>
      </w:tc>
      <w:tc>
        <w:tcPr>
          <w:tcW w:w="1389" w:type="dxa"/>
        </w:tcPr>
        <w:p w:rsidR="0097364B" w:rsidRDefault="0097364B" w:rsidP="0097364B">
          <w:pPr>
            <w:pStyle w:val="TableParagraph"/>
            <w:ind w:left="108"/>
          </w:pPr>
          <w:r>
            <w:rPr>
              <w:spacing w:val="-4"/>
            </w:rPr>
            <w:t>00/-</w:t>
          </w:r>
        </w:p>
      </w:tc>
    </w:tr>
    <w:tr w:rsidR="0097364B" w:rsidTr="0097364B">
      <w:trPr>
        <w:trHeight w:val="423"/>
      </w:trPr>
      <w:tc>
        <w:tcPr>
          <w:tcW w:w="1560" w:type="dxa"/>
          <w:vMerge/>
          <w:tcBorders>
            <w:top w:val="nil"/>
          </w:tcBorders>
        </w:tcPr>
        <w:p w:rsidR="0097364B" w:rsidRDefault="0097364B" w:rsidP="0097364B">
          <w:pPr>
            <w:rPr>
              <w:sz w:val="2"/>
              <w:szCs w:val="2"/>
            </w:rPr>
          </w:pPr>
        </w:p>
      </w:tc>
      <w:tc>
        <w:tcPr>
          <w:tcW w:w="4990" w:type="dxa"/>
          <w:vMerge/>
          <w:tcBorders>
            <w:top w:val="nil"/>
          </w:tcBorders>
        </w:tcPr>
        <w:p w:rsidR="0097364B" w:rsidRDefault="0097364B" w:rsidP="0097364B">
          <w:pPr>
            <w:rPr>
              <w:sz w:val="2"/>
              <w:szCs w:val="2"/>
            </w:rPr>
          </w:pPr>
        </w:p>
      </w:tc>
      <w:tc>
        <w:tcPr>
          <w:tcW w:w="1842" w:type="dxa"/>
        </w:tcPr>
        <w:p w:rsidR="0097364B" w:rsidRPr="0040362D" w:rsidRDefault="0097364B" w:rsidP="0097364B">
          <w:pPr>
            <w:pStyle w:val="TableParagraph"/>
            <w:ind w:left="108"/>
            <w:rPr>
              <w:b/>
            </w:rPr>
          </w:pPr>
          <w:r w:rsidRPr="0040362D">
            <w:rPr>
              <w:b/>
            </w:rPr>
            <w:t>Sayfa</w:t>
          </w:r>
          <w:r>
            <w:rPr>
              <w:b/>
            </w:rPr>
            <w:t xml:space="preserve"> S</w:t>
          </w:r>
          <w:r w:rsidRPr="0040362D">
            <w:rPr>
              <w:b/>
              <w:spacing w:val="-2"/>
            </w:rPr>
            <w:t>ayısı</w:t>
          </w:r>
        </w:p>
      </w:tc>
      <w:tc>
        <w:tcPr>
          <w:tcW w:w="1389" w:type="dxa"/>
        </w:tcPr>
        <w:p w:rsidR="0097364B" w:rsidRDefault="0097364B" w:rsidP="0097364B">
          <w:pPr>
            <w:pStyle w:val="TableParagraph"/>
            <w:ind w:left="108"/>
          </w:pPr>
          <w:r>
            <w:rPr>
              <w:spacing w:val="-5"/>
            </w:rPr>
            <w:t>1/2</w:t>
          </w:r>
        </w:p>
      </w:tc>
    </w:tr>
  </w:tbl>
  <w:p w:rsidR="0097364B" w:rsidRDefault="009736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95F" w:rsidRDefault="007D69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27627"/>
    <w:rsid w:val="00002872"/>
    <w:rsid w:val="000D66AC"/>
    <w:rsid w:val="00127627"/>
    <w:rsid w:val="001C0FCF"/>
    <w:rsid w:val="003352FC"/>
    <w:rsid w:val="0040362D"/>
    <w:rsid w:val="005B07A4"/>
    <w:rsid w:val="006E1F92"/>
    <w:rsid w:val="00774D29"/>
    <w:rsid w:val="007D695F"/>
    <w:rsid w:val="007E111B"/>
    <w:rsid w:val="00823EFD"/>
    <w:rsid w:val="009374F0"/>
    <w:rsid w:val="0097364B"/>
    <w:rsid w:val="00AE59A1"/>
    <w:rsid w:val="00B06C2C"/>
    <w:rsid w:val="00CC1082"/>
    <w:rsid w:val="00D679B4"/>
    <w:rsid w:val="00DD7137"/>
    <w:rsid w:val="00E41FCB"/>
    <w:rsid w:val="00EA31FA"/>
    <w:rsid w:val="00F73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4"/>
        <o:r id="V:Rule2" type="connector" idref="#_x0000_s1052"/>
        <o:r id="V:Rule3" type="connector" idref="#_x0000_s1040"/>
        <o:r id="V:Rule4" type="connector" idref="#_x0000_s1058"/>
        <o:r id="V:Rule5" type="connector" idref="#_x0000_s1037"/>
        <o:r id="V:Rule6" type="connector" idref="#_x0000_s1056"/>
        <o:r id="V:Rule7" type="connector" idref="#_x0000_s1043"/>
        <o:r id="V:Rule8" type="connector" idref="#_x0000_s1061"/>
        <o:r id="V:Rule9" type="connector" idref="#_x0000_s1059"/>
        <o:r id="V:Rule10" type="connector" idref="#_x0000_s1057"/>
      </o:rules>
    </o:shapelayout>
  </w:shapeDefaults>
  <w:decimalSymbol w:val=","/>
  <w:listSeparator w:val=";"/>
  <w14:docId w14:val="3AE14B2F"/>
  <w15:docId w15:val="{21217F19-F0B3-4FCB-9791-CC909442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27627"/>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27627"/>
    <w:tblPr>
      <w:tblInd w:w="0" w:type="dxa"/>
      <w:tblCellMar>
        <w:top w:w="0" w:type="dxa"/>
        <w:left w:w="0" w:type="dxa"/>
        <w:bottom w:w="0" w:type="dxa"/>
        <w:right w:w="0" w:type="dxa"/>
      </w:tblCellMar>
    </w:tblPr>
  </w:style>
  <w:style w:type="paragraph" w:styleId="GvdeMetni">
    <w:name w:val="Body Text"/>
    <w:basedOn w:val="Normal"/>
    <w:uiPriority w:val="1"/>
    <w:qFormat/>
    <w:rsid w:val="00127627"/>
  </w:style>
  <w:style w:type="paragraph" w:styleId="ListeParagraf">
    <w:name w:val="List Paragraph"/>
    <w:basedOn w:val="Normal"/>
    <w:uiPriority w:val="1"/>
    <w:qFormat/>
    <w:rsid w:val="00127627"/>
  </w:style>
  <w:style w:type="paragraph" w:customStyle="1" w:styleId="TableParagraph">
    <w:name w:val="Table Paragraph"/>
    <w:basedOn w:val="Normal"/>
    <w:uiPriority w:val="1"/>
    <w:qFormat/>
    <w:rsid w:val="00127627"/>
  </w:style>
  <w:style w:type="paragraph" w:styleId="BalonMetni">
    <w:name w:val="Balloon Text"/>
    <w:basedOn w:val="Normal"/>
    <w:link w:val="BalonMetniChar"/>
    <w:uiPriority w:val="99"/>
    <w:semiHidden/>
    <w:unhideWhenUsed/>
    <w:rsid w:val="00002872"/>
    <w:rPr>
      <w:rFonts w:ascii="Tahoma" w:hAnsi="Tahoma" w:cs="Tahoma"/>
      <w:sz w:val="16"/>
      <w:szCs w:val="16"/>
    </w:rPr>
  </w:style>
  <w:style w:type="character" w:customStyle="1" w:styleId="BalonMetniChar">
    <w:name w:val="Balon Metni Char"/>
    <w:basedOn w:val="VarsaylanParagrafYazTipi"/>
    <w:link w:val="BalonMetni"/>
    <w:uiPriority w:val="99"/>
    <w:semiHidden/>
    <w:rsid w:val="00002872"/>
    <w:rPr>
      <w:rFonts w:ascii="Tahoma" w:eastAsia="Calibri" w:hAnsi="Tahoma" w:cs="Tahoma"/>
      <w:sz w:val="16"/>
      <w:szCs w:val="16"/>
      <w:lang w:val="tr-TR"/>
    </w:rPr>
  </w:style>
  <w:style w:type="paragraph" w:styleId="stBilgi">
    <w:name w:val="header"/>
    <w:basedOn w:val="Normal"/>
    <w:link w:val="stBilgiChar"/>
    <w:uiPriority w:val="99"/>
    <w:unhideWhenUsed/>
    <w:rsid w:val="0097364B"/>
    <w:pPr>
      <w:tabs>
        <w:tab w:val="center" w:pos="4536"/>
        <w:tab w:val="right" w:pos="9072"/>
      </w:tabs>
    </w:pPr>
  </w:style>
  <w:style w:type="character" w:customStyle="1" w:styleId="stBilgiChar">
    <w:name w:val="Üst Bilgi Char"/>
    <w:basedOn w:val="VarsaylanParagrafYazTipi"/>
    <w:link w:val="stBilgi"/>
    <w:uiPriority w:val="99"/>
    <w:rsid w:val="0097364B"/>
    <w:rPr>
      <w:rFonts w:ascii="Calibri" w:eastAsia="Calibri" w:hAnsi="Calibri" w:cs="Calibri"/>
      <w:lang w:val="tr-TR"/>
    </w:rPr>
  </w:style>
  <w:style w:type="paragraph" w:styleId="AltBilgi">
    <w:name w:val="footer"/>
    <w:basedOn w:val="Normal"/>
    <w:link w:val="AltBilgiChar"/>
    <w:uiPriority w:val="99"/>
    <w:unhideWhenUsed/>
    <w:rsid w:val="0097364B"/>
    <w:pPr>
      <w:tabs>
        <w:tab w:val="center" w:pos="4536"/>
        <w:tab w:val="right" w:pos="9072"/>
      </w:tabs>
    </w:pPr>
  </w:style>
  <w:style w:type="character" w:customStyle="1" w:styleId="AltBilgiChar">
    <w:name w:val="Alt Bilgi Char"/>
    <w:basedOn w:val="VarsaylanParagrafYazTipi"/>
    <w:link w:val="AltBilgi"/>
    <w:uiPriority w:val="99"/>
    <w:rsid w:val="0097364B"/>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143</Words>
  <Characters>818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NURGÜL SARIÇİÇEK</cp:lastModifiedBy>
  <cp:revision>13</cp:revision>
  <dcterms:created xsi:type="dcterms:W3CDTF">2025-02-13T18:05:00Z</dcterms:created>
  <dcterms:modified xsi:type="dcterms:W3CDTF">2025-05-29T06:50:00Z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Neevia DC Pro - PSPDF parser</vt:lpwstr>
  </property>
  <property fmtid="{D5CDD505-2E9C-101B-9397-08002B2CF9AE}" pid="4" name="LastSaved">
    <vt:filetime>2025-01-22T00:00:00Z</vt:filetime>
  </property>
  <property fmtid="{D5CDD505-2E9C-101B-9397-08002B2CF9AE}" pid="5" name="Producer">
    <vt:lpwstr>Neevia Document Converter Pro v7.3.0.170 (http://neevia.com)</vt:lpwstr>
  </property>
</Properties>
</file>