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2023745</wp:posOffset>
            </wp:positionH>
            <wp:positionV relativeFrom="paragraph">
              <wp:posOffset>-900424</wp:posOffset>
            </wp:positionV>
            <wp:extent cx="1695450" cy="1695450"/>
            <wp:effectExtent b="0" l="0" r="0" t="0"/>
            <wp:wrapNone/>
            <wp:docPr descr="Banü Sağlık Yönetimi - Bandırma Onyedi Eylül Üniversitesi | LinkedIn" id="1" name="image1.jpg"/>
            <a:graphic>
              <a:graphicData uri="http://schemas.openxmlformats.org/drawingml/2006/picture">
                <pic:pic>
                  <pic:nvPicPr>
                    <pic:cNvPr descr="Banü Sağlık Yönetimi - Bandırma Onyedi Eylül Üniversitesi | LinkedIn" id="0" name="image1.jpg"/>
                    <pic:cNvPicPr preferRelativeResize="0"/>
                  </pic:nvPicPr>
                  <pic:blipFill>
                    <a:blip r:embed="rId7"/>
                    <a:srcRect b="0" l="0" r="0" t="0"/>
                    <a:stretch>
                      <a:fillRect/>
                    </a:stretch>
                  </pic:blipFill>
                  <pic:spPr>
                    <a:xfrm>
                      <a:off x="0" y="0"/>
                      <a:ext cx="1695450" cy="1695450"/>
                    </a:xfrm>
                    <a:prstGeom prst="rect"/>
                    <a:ln/>
                  </pic:spPr>
                </pic:pic>
              </a:graphicData>
            </a:graphic>
          </wp:anchor>
        </w:drawing>
      </w:r>
    </w:p>
    <w:p w:rsidR="00000000" w:rsidDel="00000000" w:rsidP="00000000" w:rsidRDefault="00000000" w:rsidRPr="00000000" w14:paraId="0000000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BANDIRMA ONYEDİ EYLÜL UNIVERSITY</w:t>
      </w:r>
    </w:p>
    <w:p w:rsidR="00000000" w:rsidDel="00000000" w:rsidP="00000000" w:rsidRDefault="00000000" w:rsidRPr="00000000" w14:paraId="0000000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School of Foreign Languages</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Basic English Department</w:t>
      </w:r>
    </w:p>
    <w:p w:rsidR="00000000" w:rsidDel="00000000" w:rsidP="00000000" w:rsidRDefault="00000000" w:rsidRPr="00000000" w14:paraId="00000007">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2026-2027 Academic Year</w:t>
      </w:r>
    </w:p>
    <w:p w:rsidR="00000000" w:rsidDel="00000000" w:rsidP="00000000" w:rsidRDefault="00000000" w:rsidRPr="00000000" w14:paraId="00000008">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A1 LEVEL</w:t>
      </w:r>
    </w:p>
    <w:p w:rsidR="00000000" w:rsidDel="00000000" w:rsidP="00000000" w:rsidRDefault="00000000" w:rsidRPr="00000000" w14:paraId="00000009">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WRITING COURSE</w:t>
      </w:r>
    </w:p>
    <w:p w:rsidR="00000000" w:rsidDel="00000000" w:rsidP="00000000" w:rsidRDefault="00000000" w:rsidRPr="00000000" w14:paraId="0000000B">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OUTLINE</w:t>
      </w:r>
    </w:p>
    <w:p w:rsidR="00000000" w:rsidDel="00000000" w:rsidP="00000000" w:rsidRDefault="00000000" w:rsidRPr="00000000" w14:paraId="0000000C">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Description</w:t>
      </w:r>
      <w:r w:rsidDel="00000000" w:rsidR="00000000" w:rsidRPr="00000000">
        <w:rPr>
          <w:rtl w:val="0"/>
        </w:rPr>
      </w:r>
    </w:p>
    <w:p w:rsidR="00000000" w:rsidDel="00000000" w:rsidP="00000000" w:rsidRDefault="00000000" w:rsidRPr="00000000" w14:paraId="0000000D">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is designed to offer a carefully structured approach to intermediate academic writing. It features instruction on paragraph and essay organization, grammar, sentence structure, mechanics, and the writing process.</w:t>
      </w:r>
    </w:p>
    <w:p w:rsidR="00000000" w:rsidDel="00000000" w:rsidP="00000000" w:rsidRDefault="00000000" w:rsidRPr="00000000" w14:paraId="0000000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tabs>
          <w:tab w:val="left" w:leader="none" w:pos="142"/>
        </w:tabs>
        <w:spacing w:after="0" w:line="276"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Goals and Learning Outcomes</w:t>
      </w:r>
      <w:r w:rsidDel="00000000" w:rsidR="00000000" w:rsidRPr="00000000">
        <w:rPr>
          <w:rtl w:val="0"/>
        </w:rPr>
      </w:r>
    </w:p>
    <w:p w:rsidR="00000000" w:rsidDel="00000000" w:rsidP="00000000" w:rsidRDefault="00000000" w:rsidRPr="00000000" w14:paraId="00000011">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Rule="auto"/>
        <w:ind w:left="142"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Aim:</w:t>
      </w:r>
    </w:p>
    <w:p w:rsidR="00000000" w:rsidDel="00000000" w:rsidP="00000000" w:rsidRDefault="00000000" w:rsidRPr="00000000" w14:paraId="00000013">
      <w:pPr>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aims at helping learners to be able to produce well-organized, clearly developed paragraphs that are essential to academic writing in English. By the end of the course, students will be able to write academic paragraphs and essays with accuracy and confidence.</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280" w:before="28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Course objectives: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course is intended to develop students’ language skills to:</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28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different types of paragraphs such as narrative, process, definition, cause/effect etc.</w:t>
      </w:r>
    </w:p>
    <w:p w:rsidR="00000000" w:rsidDel="00000000" w:rsidP="00000000" w:rsidRDefault="00000000" w:rsidRPr="00000000" w14:paraId="00000018">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Materials</w:t>
      </w:r>
      <w:r w:rsidDel="00000000" w:rsidR="00000000" w:rsidRPr="00000000">
        <w:rPr>
          <w:rtl w:val="0"/>
        </w:rPr>
      </w:r>
    </w:p>
    <w:p w:rsidR="00000000" w:rsidDel="00000000" w:rsidP="00000000" w:rsidRDefault="00000000" w:rsidRPr="00000000" w14:paraId="00000019">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Effective Academic Writing-Intro (Second Edition)</w:t>
      </w:r>
    </w:p>
    <w:p w:rsidR="00000000" w:rsidDel="00000000" w:rsidP="00000000" w:rsidRDefault="00000000" w:rsidRPr="00000000" w14:paraId="0000001B">
      <w:pPr>
        <w:spacing w:after="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Overall Structure of the Course and Requirements</w:t>
      </w:r>
      <w:r w:rsidDel="00000000" w:rsidR="00000000" w:rsidRPr="00000000">
        <w:rPr>
          <w:rtl w:val="0"/>
        </w:rPr>
      </w:r>
    </w:p>
    <w:p w:rsidR="00000000" w:rsidDel="00000000" w:rsidP="00000000" w:rsidRDefault="00000000" w:rsidRPr="00000000" w14:paraId="0000001D">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format of this course will be based on in-class activities on the assigned materials and exercises designed to reinforce important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000000" w:rsidDel="00000000" w:rsidP="00000000" w:rsidRDefault="00000000" w:rsidRPr="00000000" w14:paraId="0000001F">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numPr>
          <w:ilvl w:val="0"/>
          <w:numId w:val="2"/>
        </w:numPr>
        <w:spacing w:after="0" w:line="276" w:lineRule="auto"/>
        <w:ind w:left="142"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Course Policies</w:t>
      </w:r>
      <w:r w:rsidDel="00000000" w:rsidR="00000000" w:rsidRPr="00000000">
        <w:rPr>
          <w:rtl w:val="0"/>
        </w:rPr>
      </w:r>
    </w:p>
    <w:p w:rsidR="00000000" w:rsidDel="00000000" w:rsidP="00000000" w:rsidRDefault="00000000" w:rsidRPr="00000000" w14:paraId="00000021">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Assignments</w:t>
      </w:r>
      <w:r w:rsidDel="00000000" w:rsidR="00000000" w:rsidRPr="00000000">
        <w:rPr>
          <w:rFonts w:ascii="Times New Roman" w:cs="Times New Roman" w:eastAsia="Times New Roman" w:hAnsi="Times New Roman"/>
          <w:color w:val="000000"/>
          <w:rtl w:val="0"/>
        </w:rPr>
        <w:t xml:space="preserve">: All assignments are due at the start of the lesson hour unless otherwise specified. The assignments and other tasks must be submitted as scheduled in the syllabus and as announced in class. Exceptions will only be made in exceptional circumstances.</w:t>
      </w:r>
    </w:p>
    <w:p w:rsidR="00000000" w:rsidDel="00000000" w:rsidP="00000000" w:rsidRDefault="00000000" w:rsidRPr="00000000" w14:paraId="00000022">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Electronic devices</w:t>
      </w:r>
      <w:r w:rsidDel="00000000" w:rsidR="00000000" w:rsidRPr="00000000">
        <w:rPr>
          <w:rFonts w:ascii="Times New Roman" w:cs="Times New Roman" w:eastAsia="Times New Roman" w:hAnsi="Times New Roman"/>
          <w:color w:val="000000"/>
          <w:rtl w:val="0"/>
        </w:rPr>
        <w:t xml:space="preserve">: No iPods, mobile phones or other electronic devices will be allowed in class. Cell phones must be switched off during the class.</w:t>
      </w:r>
    </w:p>
    <w:p w:rsidR="00000000" w:rsidDel="00000000" w:rsidP="00000000" w:rsidRDefault="00000000" w:rsidRPr="00000000" w14:paraId="00000023">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Plagiarism</w:t>
      </w:r>
      <w:r w:rsidDel="00000000" w:rsidR="00000000" w:rsidRPr="00000000">
        <w:rPr>
          <w:rFonts w:ascii="Times New Roman" w:cs="Times New Roman" w:eastAsia="Times New Roman" w:hAnsi="Times New Roman"/>
          <w:color w:val="000000"/>
          <w:rtl w:val="0"/>
        </w:rPr>
        <w:t xml:space="preserve">: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Plagiarism, then, constitutes intellectual theft. Simply put, plagiarism is not tolerated in this university. Respect yourself enough to have faith in what you can accomplish on your own, rather than stealing someone else’s work. Any student caught cheating or </w:t>
      </w:r>
      <w:r w:rsidDel="00000000" w:rsidR="00000000" w:rsidRPr="00000000">
        <w:rPr>
          <w:rFonts w:ascii="Times New Roman" w:cs="Times New Roman" w:eastAsia="Times New Roman" w:hAnsi="Times New Roman"/>
          <w:rtl w:val="0"/>
        </w:rPr>
        <w:t xml:space="preserve">plagiarizing</w:t>
      </w:r>
      <w:r w:rsidDel="00000000" w:rsidR="00000000" w:rsidRPr="00000000">
        <w:rPr>
          <w:rFonts w:ascii="Times New Roman" w:cs="Times New Roman" w:eastAsia="Times New Roman" w:hAnsi="Times New Roman"/>
          <w:color w:val="000000"/>
          <w:rtl w:val="0"/>
        </w:rPr>
        <w:t xml:space="preserve"> (meaning copying something from the Internet and /or from a friend and turning it in as their own work) will receive a 0 (ZERO) on that assignment.</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6. Rules</w:t>
      </w:r>
    </w:p>
    <w:p w:rsidR="00000000" w:rsidDel="00000000" w:rsidP="00000000" w:rsidRDefault="00000000" w:rsidRPr="00000000" w14:paraId="00000025">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Attend class every day. If you are unable to attend class, email your instructor, or talk to your instructor before you need to be absent.</w:t>
      </w:r>
    </w:p>
    <w:p w:rsidR="00000000" w:rsidDel="00000000" w:rsidP="00000000" w:rsidRDefault="00000000" w:rsidRPr="00000000" w14:paraId="00000026">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Be on time for class and participate. Your success and the success of your peers in this course are influenced by your prompt attendance and participation. You are expected to participate in class and in groups.</w:t>
      </w:r>
    </w:p>
    <w:p w:rsidR="00000000" w:rsidDel="00000000" w:rsidP="00000000" w:rsidRDefault="00000000" w:rsidRPr="00000000" w14:paraId="00000027">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rsidR="00000000" w:rsidDel="00000000" w:rsidP="00000000" w:rsidRDefault="00000000" w:rsidRPr="00000000" w14:paraId="00000028">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Do not </w:t>
      </w:r>
      <w:r w:rsidDel="00000000" w:rsidR="00000000" w:rsidRPr="00000000">
        <w:rPr>
          <w:rFonts w:ascii="Times New Roman" w:cs="Times New Roman" w:eastAsia="Times New Roman" w:hAnsi="Times New Roman"/>
          <w:rtl w:val="0"/>
        </w:rPr>
        <w:t xml:space="preserve">plagiarize</w:t>
      </w:r>
      <w:r w:rsidDel="00000000" w:rsidR="00000000" w:rsidRPr="00000000">
        <w:rPr>
          <w:rFonts w:ascii="Times New Roman" w:cs="Times New Roman" w:eastAsia="Times New Roman" w:hAnsi="Times New Roman"/>
          <w:color w:val="000000"/>
          <w:rtl w:val="0"/>
        </w:rPr>
        <w:t xml:space="preserve">. All of your work must be your work, not someone else’s. Do not ask friends, roommates, or anyone else to do your work. Plagiarism may result in failure.</w:t>
      </w:r>
    </w:p>
    <w:p w:rsidR="00000000" w:rsidDel="00000000" w:rsidP="00000000" w:rsidRDefault="00000000" w:rsidRPr="00000000" w14:paraId="00000029">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Throughout the lessons only English will be used as a means of communication for both between teacher-student and between student-student interactions. Breaking any of these rules will result in negative points.</w:t>
      </w:r>
    </w:p>
    <w:p w:rsidR="00000000" w:rsidDel="00000000" w:rsidP="00000000" w:rsidRDefault="00000000" w:rsidRPr="00000000" w14:paraId="0000002A">
      <w:pPr>
        <w:spacing w:after="280" w:before="28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7. Assessment and Grading</w:t>
      </w:r>
    </w:p>
    <w:p w:rsidR="00000000" w:rsidDel="00000000" w:rsidP="00000000" w:rsidRDefault="00000000" w:rsidRPr="00000000" w14:paraId="0000002B">
      <w:pPr>
        <w:spacing w:after="280" w:before="28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must satisfactorily complete all course requirements to receive a passing grade to enter their Final Exam to exit their faculties. Grades will be assigned using the following weights throughout an Academic Year:</w:t>
      </w:r>
    </w:p>
    <w:tbl>
      <w:tblPr>
        <w:tblStyle w:val="Table1"/>
        <w:tblW w:w="10060.0" w:type="dxa"/>
        <w:jc w:val="left"/>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Layout w:type="fixed"/>
        <w:tblLook w:val="04A0"/>
      </w:tblPr>
      <w:tblGrid>
        <w:gridCol w:w="5665"/>
        <w:gridCol w:w="4395"/>
        <w:tblGridChange w:id="0">
          <w:tblGrid>
            <w:gridCol w:w="5665"/>
            <w:gridCol w:w="4395"/>
          </w:tblGrid>
        </w:tblGridChange>
      </w:tblGrid>
      <w:tr>
        <w:trPr>
          <w:cantSplit w:val="0"/>
          <w:tblHeader w:val="0"/>
        </w:trPr>
        <w:tc>
          <w:tcPr/>
          <w:p w:rsidR="00000000" w:rsidDel="00000000" w:rsidP="00000000" w:rsidRDefault="00000000" w:rsidRPr="00000000" w14:paraId="0000002C">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ASSESSMENT AND GRADING</w:t>
            </w:r>
          </w:p>
        </w:tc>
        <w:tc>
          <w:tcPr/>
          <w:p w:rsidR="00000000" w:rsidDel="00000000" w:rsidP="00000000" w:rsidRDefault="00000000" w:rsidRPr="00000000" w14:paraId="0000002D">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PERCENTAGE</w:t>
            </w:r>
          </w:p>
        </w:tc>
      </w:tr>
      <w:tr>
        <w:trPr>
          <w:cantSplit w:val="0"/>
          <w:tblHeader w:val="0"/>
        </w:trPr>
        <w:tc>
          <w:tcPr/>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Progress Tests (4)</w:t>
            </w:r>
          </w:p>
        </w:tc>
        <w:tc>
          <w:tcPr/>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30 %</w:t>
            </w:r>
          </w:p>
        </w:tc>
      </w:tr>
      <w:tr>
        <w:trPr>
          <w:cantSplit w:val="0"/>
          <w:tblHeader w:val="0"/>
        </w:trPr>
        <w:tc>
          <w:tcPr/>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Quizzes (4)</w:t>
            </w:r>
          </w:p>
        </w:tc>
        <w:tc>
          <w:tcPr/>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2">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Presentations </w:t>
            </w:r>
          </w:p>
          <w:p w:rsidR="00000000" w:rsidDel="00000000" w:rsidP="00000000" w:rsidRDefault="00000000" w:rsidRPr="00000000" w14:paraId="00000033">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Term: 1 In-class presentation, 1 International Day</w:t>
            </w:r>
          </w:p>
          <w:p w:rsidR="00000000" w:rsidDel="00000000" w:rsidP="00000000" w:rsidRDefault="00000000" w:rsidRPr="00000000" w14:paraId="00000034">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Term;: 1 In-class presentation, 1 Short Movie Project)</w:t>
            </w:r>
          </w:p>
        </w:tc>
        <w:tc>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6">
            <w:pPr>
              <w:spacing w:after="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Portfolios </w:t>
            </w:r>
          </w:p>
          <w:p w:rsidR="00000000" w:rsidDel="00000000" w:rsidP="00000000" w:rsidRDefault="00000000" w:rsidRPr="00000000" w14:paraId="00000037">
            <w:pPr>
              <w:spacing w:after="280"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Writing Grades)</w:t>
            </w:r>
          </w:p>
          <w:p w:rsidR="00000000" w:rsidDel="00000000" w:rsidP="00000000" w:rsidRDefault="00000000" w:rsidRPr="00000000" w14:paraId="00000038">
            <w:pPr>
              <w:spacing w:before="2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 from Online Homework )</w:t>
            </w:r>
          </w:p>
        </w:tc>
        <w:tc>
          <w:tcPr/>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20 %</w:t>
            </w:r>
          </w:p>
        </w:tc>
      </w:tr>
      <w:tr>
        <w:trPr>
          <w:cantSplit w:val="0"/>
          <w:tblHeader w:val="0"/>
        </w:trPr>
        <w:tc>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w:t>
            </w:r>
          </w:p>
        </w:tc>
        <w:tc>
          <w:tcPr/>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w:t>
            </w:r>
          </w:p>
        </w:tc>
      </w:tr>
      <w:tr>
        <w:trPr>
          <w:cantSplit w:val="0"/>
          <w:tblHeader w:val="0"/>
        </w:trPr>
        <w:tc>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Academic Year Performance Grade*</w:t>
            </w:r>
          </w:p>
        </w:tc>
        <w:tc>
          <w:tcPr/>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w:t>
            </w:r>
          </w:p>
        </w:tc>
      </w:tr>
      <w:tr>
        <w:trPr>
          <w:cantSplit w:val="0"/>
          <w:trHeight w:val="70" w:hRule="atLeast"/>
          <w:tblHeader w:val="0"/>
        </w:trPr>
        <w:tc>
          <w:tcPr/>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TAKE FINAL EXAM</w:t>
            </w:r>
          </w:p>
        </w:tc>
        <w:tc>
          <w:tcPr/>
          <w:p w:rsidR="00000000" w:rsidDel="00000000" w:rsidP="00000000" w:rsidRDefault="00000000" w:rsidRPr="00000000" w14:paraId="0000003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65 pts from the performance in an Academic Year.</w:t>
            </w:r>
          </w:p>
        </w:tc>
      </w:tr>
      <w:tr>
        <w:trPr>
          <w:cantSplit w:val="0"/>
          <w:trHeight w:val="70" w:hRule="atLeast"/>
          <w:tblHeader w:val="0"/>
        </w:trPr>
        <w:tc>
          <w:tcPr/>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MINIMUM GRADE FOR ELIGIBILITY TO GO TO FACULTY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tl w:val="0"/>
              </w:rPr>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For Maritime Transportation Management Engineering (English) and Economics (English), </w:t>
            </w:r>
            <w:r w:rsidDel="00000000" w:rsidR="00000000" w:rsidRPr="00000000">
              <w:rPr>
                <w:rFonts w:ascii="Times New Roman" w:cs="Times New Roman" w:eastAsia="Times New Roman" w:hAnsi="Times New Roman"/>
                <w:b w:val="1"/>
                <w:bCs w:val="1"/>
                <w:color w:val="121512"/>
                <w:sz w:val="24"/>
                <w:szCs w:val="24"/>
                <w:rtl w:val="0"/>
              </w:rPr>
              <w:t xml:space="preserve">75 pts;</w:t>
            </w:r>
            <w:r w:rsidDel="00000000" w:rsidR="00000000" w:rsidRPr="00000000">
              <w:rPr>
                <w:rtl w:val="0"/>
              </w:rPr>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hd w:fill="ffffff" w:val="clear"/>
              <w:spacing w:after="160" w:lineRule="auto"/>
              <w:ind w:left="0" w:hanging="360"/>
              <w:rPr>
                <w:rFonts w:ascii="Times New Roman" w:cs="Times New Roman" w:eastAsia="Times New Roman" w:hAnsi="Times New Roman"/>
                <w:color w:val="121512"/>
                <w:sz w:val="24"/>
                <w:szCs w:val="24"/>
              </w:rPr>
            </w:pPr>
            <w:r w:rsidDel="00000000" w:rsidR="00000000" w:rsidRPr="00000000">
              <w:rPr>
                <w:rFonts w:ascii="Times New Roman" w:cs="Times New Roman" w:eastAsia="Times New Roman" w:hAnsi="Times New Roman"/>
                <w:color w:val="121512"/>
                <w:sz w:val="24"/>
                <w:szCs w:val="24"/>
                <w:rtl w:val="0"/>
              </w:rPr>
              <w:t xml:space="preserve">For English Translation and Interpreting Department</w:t>
            </w:r>
            <w:r w:rsidDel="00000000" w:rsidR="00000000" w:rsidRPr="00000000">
              <w:rPr>
                <w:rFonts w:ascii="Times New Roman" w:cs="Times New Roman" w:eastAsia="Times New Roman" w:hAnsi="Times New Roman"/>
                <w:b w:val="1"/>
                <w:bCs w:val="1"/>
                <w:color w:val="121512"/>
                <w:sz w:val="24"/>
                <w:szCs w:val="24"/>
                <w:rtl w:val="0"/>
              </w:rPr>
              <w:t xml:space="preserve">, 85 pts</w:t>
            </w:r>
            <w:r w:rsidDel="00000000" w:rsidR="00000000" w:rsidRPr="00000000">
              <w:rPr>
                <w:rtl w:val="0"/>
              </w:rPr>
            </w:r>
          </w:p>
          <w:p w:rsidR="00000000" w:rsidDel="00000000" w:rsidP="00000000" w:rsidRDefault="00000000" w:rsidRPr="00000000" w14:paraId="00000045">
            <w:pPr>
              <w:numPr>
                <w:ilvl w:val="0"/>
                <w:numId w:val="3"/>
              </w:numPr>
              <w:pBdr>
                <w:top w:space="0" w:sz="0" w:val="nil"/>
                <w:left w:space="0" w:sz="0" w:val="nil"/>
                <w:bottom w:space="0" w:sz="0" w:val="nil"/>
                <w:right w:space="0" w:sz="0" w:val="nil"/>
                <w:between w:space="0" w:sz="0" w:val="nil"/>
              </w:pBdr>
              <w:shd w:fill="ffffff" w:val="clear"/>
              <w:spacing w:after="160" w:lineRule="auto"/>
              <w:ind w:left="0" w:hanging="360"/>
              <w:rPr>
                <w:rFonts w:ascii="Quattrocento Sans" w:cs="Quattrocento Sans" w:eastAsia="Quattrocento Sans" w:hAnsi="Quattrocento Sans"/>
                <w:color w:val="121512"/>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47">
      <w:pPr>
        <w:tabs>
          <w:tab w:val="left" w:leader="none" w:pos="1785"/>
          <w:tab w:val="left" w:leader="none" w:pos="3840"/>
        </w:tabs>
        <w:spacing w:after="0" w:lineRule="auto"/>
        <w:ind w:left="142"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0" w:lineRule="auto"/>
        <w:ind w:left="142"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8. Course Outline</w:t>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tabs>
          <w:tab w:val="left" w:leader="none" w:pos="960"/>
        </w:tabs>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Course objectives, materials and outcomes are listed below unit based since the instructors need to cover one unit in a week. For a detailed Whole Map, instructors need to follow Operational Plan directed by Level Coordinators. However, circumstances may call for a departure from this schedule. Any changes in the schedule will be made in advance. The following instruction will be shared by Level Coordinators in each level via links.</w:t>
      </w:r>
    </w:p>
    <w:p w:rsidR="00000000" w:rsidDel="00000000" w:rsidP="00000000" w:rsidRDefault="00000000" w:rsidRPr="00000000" w14:paraId="0000004C">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tabs>
          <w:tab w:val="left" w:leader="none" w:pos="960"/>
        </w:tabs>
        <w:rPr>
          <w:rFonts w:ascii="Times New Roman" w:cs="Times New Roman" w:eastAsia="Times New Roman" w:hAnsi="Times New Roman"/>
        </w:rPr>
      </w:pPr>
      <w:r w:rsidDel="00000000" w:rsidR="00000000" w:rsidRPr="00000000">
        <w:rPr>
          <w:rtl w:val="0"/>
        </w:rPr>
      </w:r>
    </w:p>
    <w:tbl>
      <w:tblPr>
        <w:tblStyle w:val="Table2"/>
        <w:tblW w:w="90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14"/>
        <w:gridCol w:w="1814"/>
        <w:gridCol w:w="1814"/>
        <w:gridCol w:w="1814"/>
        <w:gridCol w:w="1814"/>
        <w:tblGridChange w:id="0">
          <w:tblGrid>
            <w:gridCol w:w="1814"/>
            <w:gridCol w:w="1814"/>
            <w:gridCol w:w="1814"/>
            <w:gridCol w:w="1814"/>
            <w:gridCol w:w="1814"/>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WEEK</w:t>
            </w:r>
          </w:p>
        </w:tc>
        <w:tc>
          <w:tcP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LANGUAGE SKILL</w:t>
            </w:r>
          </w:p>
        </w:tc>
        <w:tc>
          <w:tcP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w:t>
            </w:r>
          </w:p>
        </w:tc>
        <w:tc>
          <w:tcP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OBJECTIVES</w:t>
            </w:r>
          </w:p>
        </w:tc>
        <w:tc>
          <w:tcPr>
            <w:tcMar>
              <w:top w:w="100.0" w:type="dxa"/>
              <w:left w:w="100.0" w:type="dxa"/>
              <w:bottom w:w="100.0" w:type="dxa"/>
              <w:right w:w="100.0" w:type="dxa"/>
            </w:tcM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MATERIAL</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restart"/>
            <w:tcMar>
              <w:top w:w="100.0" w:type="dxa"/>
              <w:left w:w="100.0" w:type="dxa"/>
              <w:bottom w:w="100.0" w:type="dxa"/>
              <w:right w:w="100.0" w:type="dxa"/>
            </w:tcMar>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w:t>
            </w:r>
          </w:p>
        </w:tc>
        <w:tc>
          <w:tcP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1-Words, Sentences and Short Paragraphs</w:t>
            </w:r>
          </w:p>
        </w:tc>
        <w:tc>
          <w:tcP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main idea and  supporting detail sentences. </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short paragraphs. </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-apply the drafting process. </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parts of speech. </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-construct complete sentences. </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subject and object pronouns accurately.</w:t>
            </w:r>
          </w:p>
        </w:tc>
        <w:tc>
          <w:tcPr>
            <w:vMerge w:val="restart"/>
            <w:tcMar>
              <w:top w:w="100.0" w:type="dxa"/>
              <w:left w:w="100.0" w:type="dxa"/>
              <w:bottom w:w="100.0" w:type="dxa"/>
              <w:right w:w="100.0" w:type="dxa"/>
            </w:tcMar>
          </w:tcPr>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Effective Academic Writing-Intro (Second Edition)</w:t>
            </w:r>
          </w:p>
          <w:p w:rsidR="00000000" w:rsidDel="00000000" w:rsidP="00000000" w:rsidRDefault="00000000" w:rsidRPr="00000000" w14:paraId="0000009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CE">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Effective Academic Writing-Intro (Second Edition)</w:t>
            </w:r>
          </w:p>
          <w:p w:rsidR="00000000" w:rsidDel="00000000" w:rsidP="00000000" w:rsidRDefault="00000000" w:rsidRPr="00000000" w14:paraId="000000C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0">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1">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2">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3">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4">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5">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6">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7">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9">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A">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B">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C">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Effective Academic Writing-Intro (Second Edition)</w:t>
            </w:r>
          </w:p>
          <w:p w:rsidR="00000000" w:rsidDel="00000000" w:rsidP="00000000" w:rsidRDefault="00000000" w:rsidRPr="00000000" w14:paraId="000000FE">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FF">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tcMar>
              <w:top w:w="100.0" w:type="dxa"/>
              <w:left w:w="100.0" w:type="dxa"/>
              <w:bottom w:w="100.0" w:type="dxa"/>
              <w:right w:w="100.0" w:type="dxa"/>
            </w:tcM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Describing Places</w:t>
            </w:r>
          </w:p>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Describing Objects</w:t>
            </w:r>
          </w:p>
        </w:tc>
        <w:tc>
          <w:tcPr>
            <w:tcMar>
              <w:top w:w="100.0" w:type="dxa"/>
              <w:left w:w="100.0" w:type="dxa"/>
              <w:bottom w:w="100.0" w:type="dxa"/>
              <w:right w:w="100.0" w:type="dxa"/>
            </w:tcMar>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places effectively. </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prepositions and prepositional phrases correctly. </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the articles </w:t>
            </w:r>
            <w:r w:rsidDel="00000000" w:rsidR="00000000" w:rsidRPr="00000000">
              <w:rPr>
                <w:rFonts w:ascii="Times New Roman" w:cs="Times New Roman" w:eastAsia="Times New Roman" w:hAnsi="Times New Roman"/>
                <w:i w:val="1"/>
                <w:iCs w:val="1"/>
                <w:rtl w:val="0"/>
              </w:rPr>
              <w:t xml:space="preserve">a</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iCs w:val="1"/>
                <w:rtl w:val="0"/>
              </w:rPr>
              <w:t xml:space="preserve">an</w:t>
            </w:r>
            <w:r w:rsidDel="00000000" w:rsidR="00000000" w:rsidRPr="00000000">
              <w:rPr>
                <w:rFonts w:ascii="Times New Roman" w:cs="Times New Roman" w:eastAsia="Times New Roman" w:hAnsi="Times New Roman"/>
                <w:rtl w:val="0"/>
              </w:rPr>
              <w:t xml:space="preserve"> accurately. </w:t>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-construct sentences with </w:t>
            </w:r>
            <w:r w:rsidDel="00000000" w:rsidR="00000000" w:rsidRPr="00000000">
              <w:rPr>
                <w:rFonts w:ascii="Times New Roman" w:cs="Times New Roman" w:eastAsia="Times New Roman" w:hAnsi="Times New Roman"/>
                <w:i w:val="1"/>
                <w:iCs w:val="1"/>
                <w:rtl w:val="0"/>
              </w:rPr>
              <w:t xml:space="preserve">there is</w:t>
            </w:r>
            <w:r w:rsidDel="00000000" w:rsidR="00000000" w:rsidRPr="00000000">
              <w:rPr>
                <w:rFonts w:ascii="Times New Roman" w:cs="Times New Roman" w:eastAsia="Times New Roman" w:hAnsi="Times New Roman"/>
                <w:rtl w:val="0"/>
              </w:rPr>
              <w:t xml:space="preserve"> and singular nouns. </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-construct sentences with </w:t>
            </w:r>
            <w:r w:rsidDel="00000000" w:rsidR="00000000" w:rsidRPr="00000000">
              <w:rPr>
                <w:rFonts w:ascii="Times New Roman" w:cs="Times New Roman" w:eastAsia="Times New Roman" w:hAnsi="Times New Roman"/>
                <w:i w:val="1"/>
                <w:iCs w:val="1"/>
                <w:rtl w:val="0"/>
              </w:rPr>
              <w:t xml:space="preserve">there are</w:t>
            </w:r>
            <w:r w:rsidDel="00000000" w:rsidR="00000000" w:rsidRPr="00000000">
              <w:rPr>
                <w:rFonts w:ascii="Times New Roman" w:cs="Times New Roman" w:eastAsia="Times New Roman" w:hAnsi="Times New Roman"/>
                <w:rtl w:val="0"/>
              </w:rPr>
              <w:t xml:space="preserve"> and plural nouns. </w:t>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 descriptive paragraph about a place.</w:t>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personal items effectively. </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adjectives for visual details. </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adjectives correctly after </w:t>
            </w:r>
            <w:r w:rsidDel="00000000" w:rsidR="00000000" w:rsidRPr="00000000">
              <w:rPr>
                <w:rFonts w:ascii="Times New Roman" w:cs="Times New Roman" w:eastAsia="Times New Roman" w:hAnsi="Times New Roman"/>
                <w:i w:val="1"/>
                <w:iCs w:val="1"/>
                <w:rtl w:val="0"/>
              </w:rPr>
              <w:t xml:space="preserve">be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adjectives correctly before nouns. </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sentences in the first-person simple present. </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 descriptive paragraph about an object.</w:t>
            </w:r>
          </w:p>
        </w:tc>
        <w:tc>
          <w:tcPr>
            <w:vMerge w:val="continue"/>
            <w:tcMar>
              <w:top w:w="100.0" w:type="dxa"/>
              <w:left w:w="100.0" w:type="dxa"/>
              <w:bottom w:w="100.0" w:type="dxa"/>
              <w:right w:w="100.0" w:type="dxa"/>
            </w:tcMa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Merge w:val="continue"/>
            <w:tcMar>
              <w:top w:w="100.0" w:type="dxa"/>
              <w:left w:w="100.0" w:type="dxa"/>
              <w:bottom w:w="100.0" w:type="dxa"/>
              <w:right w:w="100.0" w:type="dxa"/>
            </w:tcM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Explaining Tasks</w:t>
            </w:r>
          </w:p>
        </w:tc>
        <w:tc>
          <w:tcPr>
            <w:tcMar>
              <w:top w:w="100.0" w:type="dxa"/>
              <w:left w:w="100.0" w:type="dxa"/>
              <w:bottom w:w="100.0" w:type="dxa"/>
              <w:right w:w="100.0" w:type="dxa"/>
            </w:tcMar>
          </w:tcPr>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tasks and procedures clearly. </w:t>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the third-person simple present accurately. </w:t>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infinitives to express necessity. </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-apply correct subject–verb agreement. </w:t>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simple sentences with multiple verbs. </w:t>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 paragraph explaining a task or process.</w:t>
            </w:r>
          </w:p>
        </w:tc>
        <w:tc>
          <w:tcPr>
            <w:vMerge w:val="continue"/>
            <w:tcMar>
              <w:top w:w="100.0" w:type="dxa"/>
              <w:left w:w="100.0" w:type="dxa"/>
              <w:bottom w:w="100.0" w:type="dxa"/>
              <w:right w:w="100.0" w:type="dxa"/>
            </w:tcMa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tcMar>
              <w:top w:w="100.0" w:type="dxa"/>
              <w:left w:w="100.0" w:type="dxa"/>
              <w:bottom w:w="100.0" w:type="dxa"/>
              <w:right w:w="100.0" w:type="dxa"/>
            </w:tcM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Describing the Past</w:t>
            </w:r>
          </w:p>
        </w:tc>
        <w:tc>
          <w:tcPr>
            <w:tcMar>
              <w:top w:w="100.0" w:type="dxa"/>
              <w:left w:w="100.0" w:type="dxa"/>
              <w:bottom w:w="100.0" w:type="dxa"/>
              <w:right w:w="100.0" w:type="dxa"/>
            </w:tcMar>
          </w:tcPr>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past events and experiences. </w:t>
            </w:r>
          </w:p>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the simple past tense accurately. </w:t>
            </w:r>
          </w:p>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past forms of </w:t>
            </w:r>
            <w:r w:rsidDel="00000000" w:rsidR="00000000" w:rsidRPr="00000000">
              <w:rPr>
                <w:rFonts w:ascii="Times New Roman" w:cs="Times New Roman" w:eastAsia="Times New Roman" w:hAnsi="Times New Roman"/>
                <w:i w:val="1"/>
                <w:iCs w:val="1"/>
                <w:rtl w:val="0"/>
              </w:rPr>
              <w:t xml:space="preserve">be</w:t>
            </w:r>
            <w:r w:rsidDel="00000000" w:rsidR="00000000" w:rsidRPr="00000000">
              <w:rPr>
                <w:rFonts w:ascii="Times New Roman" w:cs="Times New Roman" w:eastAsia="Times New Roman" w:hAnsi="Times New Roman"/>
                <w:rtl w:val="0"/>
              </w:rPr>
              <w:t xml:space="preserve"> correctly.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-apply spelling rules for regular past-tense verbs. </w:t>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irregular verbs in the simple past. </w:t>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prepositions of time appropriately. </w:t>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a paragraph describing a past event.</w:t>
            </w:r>
          </w:p>
        </w:tc>
        <w:tc>
          <w:tcPr>
            <w:vMerge w:val="continue"/>
            <w:tcMar>
              <w:top w:w="100.0" w:type="dxa"/>
              <w:left w:w="100.0" w:type="dxa"/>
              <w:bottom w:w="100.0" w:type="dxa"/>
              <w:right w:w="100.0" w:type="dxa"/>
            </w:tcM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Merge w:val="continue"/>
            <w:tcMar>
              <w:top w:w="100.0" w:type="dxa"/>
              <w:left w:w="100.0" w:type="dxa"/>
              <w:bottom w:w="100.0" w:type="dxa"/>
              <w:right w:w="100.0" w:type="dxa"/>
            </w:tcMa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Explaining the Changes</w:t>
            </w:r>
          </w:p>
        </w:tc>
        <w:tc>
          <w:tcPr>
            <w:tcMar>
              <w:top w:w="100.0" w:type="dxa"/>
              <w:left w:w="100.0" w:type="dxa"/>
              <w:bottom w:w="100.0" w:type="dxa"/>
              <w:right w:w="100.0" w:type="dxa"/>
            </w:tcMar>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changes with examples</w:t>
            </w:r>
          </w:p>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master the present continuous tense</w:t>
            </w:r>
          </w:p>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apply spelling rules</w:t>
            </w:r>
          </w:p>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 u</w:t>
            </w:r>
            <w:r w:rsidDel="00000000" w:rsidR="00000000" w:rsidRPr="00000000">
              <w:rPr>
                <w:rFonts w:ascii="Times New Roman" w:cs="Times New Roman" w:eastAsia="Times New Roman" w:hAnsi="Times New Roman"/>
                <w:rtl w:val="0"/>
              </w:rPr>
              <w:t xml:space="preserve">se conjunctions</w:t>
            </w:r>
          </w:p>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use nouns with "the"</w:t>
            </w:r>
          </w:p>
        </w:tc>
        <w:tc>
          <w:tcPr>
            <w:vMerge w:val="continue"/>
            <w:tcMar>
              <w:top w:w="100.0" w:type="dxa"/>
              <w:left w:w="100.0" w:type="dxa"/>
              <w:bottom w:w="100.0" w:type="dxa"/>
              <w:right w:w="100.0" w:type="dxa"/>
            </w:tcM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Merge w:val="continue"/>
            <w:tcMar>
              <w:top w:w="100.0" w:type="dxa"/>
              <w:left w:w="100.0" w:type="dxa"/>
              <w:bottom w:w="100.0" w:type="dxa"/>
              <w:right w:w="100.0" w:type="dxa"/>
            </w:tcMar>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Explaining Opinions</w:t>
            </w:r>
          </w:p>
        </w:tc>
        <w:tc>
          <w:tcPr>
            <w:tcMar>
              <w:top w:w="100.0" w:type="dxa"/>
              <w:left w:w="100.0" w:type="dxa"/>
              <w:bottom w:w="100.0" w:type="dxa"/>
              <w:right w:w="100.0" w:type="dxa"/>
            </w:tcMar>
          </w:tcPr>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this lesson, students will be able to:</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an opinion</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gerunds to describe tasks and activities</w:t>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w:t>
            </w:r>
            <w:r w:rsidDel="00000000" w:rsidR="00000000" w:rsidRPr="00000000">
              <w:rPr>
                <w:rFonts w:ascii="Times New Roman" w:cs="Times New Roman" w:eastAsia="Times New Roman" w:hAnsi="Times New Roman"/>
                <w:i w:val="1"/>
                <w:iCs w:val="1"/>
                <w:rtl w:val="0"/>
              </w:rPr>
              <w:t xml:space="preserve">because</w:t>
            </w:r>
            <w:r w:rsidDel="00000000" w:rsidR="00000000" w:rsidRPr="00000000">
              <w:rPr>
                <w:rFonts w:ascii="Times New Roman" w:cs="Times New Roman" w:eastAsia="Times New Roman" w:hAnsi="Times New Roman"/>
                <w:rtl w:val="0"/>
              </w:rPr>
              <w:t xml:space="preserve"> to give reasons    </w:t>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-introduce examples</w:t>
            </w:r>
          </w:p>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tc>
        <w:tc>
          <w:tcPr>
            <w:vMerge w:val="continue"/>
            <w:tcMar>
              <w:top w:w="100.0" w:type="dxa"/>
              <w:left w:w="100.0" w:type="dxa"/>
              <w:bottom w:w="100.0" w:type="dxa"/>
              <w:right w:w="100.0" w:type="dxa"/>
            </w:tcM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3">
      <w:pPr>
        <w:tabs>
          <w:tab w:val="left" w:leader="none" w:pos="960"/>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numPr>
          <w:ilvl w:val="0"/>
          <w:numId w:val="1"/>
        </w:numPr>
        <w:ind w:left="720" w:hanging="360"/>
        <w:rPr>
          <w:highlight w:val="yellow"/>
        </w:rPr>
        <w:sectPr>
          <w:footerReference r:id="rId8" w:type="default"/>
          <w:pgSz w:h="16838" w:w="11906" w:orient="portrait"/>
          <w:pgMar w:bottom="1418" w:top="1418" w:left="1418" w:right="1418" w:header="709" w:footer="709"/>
          <w:pgNumType w:start="1"/>
        </w:sectPr>
      </w:pPr>
      <w:r w:rsidDel="00000000" w:rsidR="00000000" w:rsidRPr="00000000">
        <w:rPr>
          <w:rFonts w:ascii="Times New Roman" w:cs="Times New Roman" w:eastAsia="Times New Roman" w:hAnsi="Times New Roman"/>
          <w:highlight w:val="yellow"/>
          <w:rtl w:val="0"/>
        </w:rPr>
        <w:t xml:space="preserve">A1 level students will write a task to be graded from Effective Academic Writing- Intro in the 6th week.  </w:t>
      </w: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rPr>
      </w:pPr>
      <w:r w:rsidDel="00000000" w:rsidR="00000000" w:rsidRPr="00000000">
        <w:rPr>
          <w:rtl w:val="0"/>
        </w:rPr>
      </w:r>
    </w:p>
    <w:sectPr>
      <w:type w:val="nextPage"/>
      <w:pgSz w:h="16838" w:w="11906" w:orient="portrait"/>
      <w:pgMar w:bottom="720" w:top="720" w:left="720" w:right="72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42" w:firstLine="0"/>
      </w:pPr>
      <w:rPr>
        <w:b w:val="1"/>
        <w:bCs w:val="1"/>
      </w:rPr>
    </w:lvl>
    <w:lvl w:ilvl="1">
      <w:start w:val="1"/>
      <w:numFmt w:val="lowerLetter"/>
      <w:lvlText w:val="%2."/>
      <w:lvlJc w:val="left"/>
      <w:pPr>
        <w:ind w:left="1080" w:firstLine="720"/>
      </w:pPr>
      <w:rPr/>
    </w:lvl>
    <w:lvl w:ilvl="2">
      <w:start w:val="1"/>
      <w:numFmt w:val="lowerRoman"/>
      <w:lvlText w:val="%3."/>
      <w:lvlJc w:val="right"/>
      <w:pPr>
        <w:ind w:left="1800" w:firstLine="1620"/>
      </w:pPr>
      <w:rPr/>
    </w:lvl>
    <w:lvl w:ilvl="3">
      <w:start w:val="1"/>
      <w:numFmt w:val="decimal"/>
      <w:lvlText w:val="%4."/>
      <w:lvlJc w:val="left"/>
      <w:pPr>
        <w:ind w:left="2520" w:firstLine="2160"/>
      </w:pPr>
      <w:rPr/>
    </w:lvl>
    <w:lvl w:ilvl="4">
      <w:start w:val="1"/>
      <w:numFmt w:val="lowerLetter"/>
      <w:lvlText w:val="%5."/>
      <w:lvlJc w:val="left"/>
      <w:pPr>
        <w:ind w:left="3240" w:firstLine="2880"/>
      </w:pPr>
      <w:rPr/>
    </w:lvl>
    <w:lvl w:ilvl="5">
      <w:start w:val="1"/>
      <w:numFmt w:val="lowerRoman"/>
      <w:lvlText w:val="%6."/>
      <w:lvlJc w:val="right"/>
      <w:pPr>
        <w:ind w:left="3960" w:firstLine="3780"/>
      </w:pPr>
      <w:rPr/>
    </w:lvl>
    <w:lvl w:ilvl="6">
      <w:start w:val="1"/>
      <w:numFmt w:val="decimal"/>
      <w:lvlText w:val="%7."/>
      <w:lvlJc w:val="left"/>
      <w:pPr>
        <w:ind w:left="4680" w:firstLine="4320"/>
      </w:pPr>
      <w:rPr/>
    </w:lvl>
    <w:lvl w:ilvl="7">
      <w:start w:val="1"/>
      <w:numFmt w:val="lowerLetter"/>
      <w:lvlText w:val="%8."/>
      <w:lvlJc w:val="left"/>
      <w:pPr>
        <w:ind w:left="5400" w:firstLine="5040"/>
      </w:pPr>
      <w:rPr/>
    </w:lvl>
    <w:lvl w:ilvl="8">
      <w:start w:val="1"/>
      <w:numFmt w:val="lowerRoman"/>
      <w:lvlText w:val="%9."/>
      <w:lvlJc w:val="right"/>
      <w:pPr>
        <w:ind w:left="6120" w:firstLine="594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bCs w:val="1"/>
      </w:rPr>
    </w:tblStylePr>
    <w:tblStylePr w:type="firstRow">
      <w:rPr>
        <w:b w:val="1"/>
        <w:bCs w:val="1"/>
        <w:color w:val="ffffff"/>
      </w:rPr>
      <w:tcPr>
        <w:tcBorders>
          <w:top w:color="000000" w:space="0" w:sz="4" w:val="single"/>
          <w:left w:color="000000" w:space="0" w:sz="4" w:val="single"/>
          <w:bottom w:color="000000" w:space="0" w:sz="4" w:val="single"/>
          <w:right w:color="000000" w:space="0" w:sz="4" w:val="single"/>
          <w:insideH w:color="000000" w:space="0" w:sz="0" w:val="nil"/>
          <w:insideV w:color="000000" w:space="0" w:sz="0" w:val="nil"/>
        </w:tcBorders>
        <w:shd w:fill="000000" w:val="clear"/>
      </w:tcPr>
    </w:tblStylePr>
    <w:tblStylePr w:type="lastCol">
      <w:rPr>
        <w:b w:val="1"/>
        <w:bCs w:val="1"/>
      </w:rPr>
    </w:tblStylePr>
    <w:tblStylePr w:type="lastRow">
      <w:rPr>
        <w:b w:val="1"/>
        <w:bCs w:val="1"/>
      </w:rPr>
      <w:tcPr>
        <w:tcBorders>
          <w:top w:color="000000" w:space="0" w:sz="4" w:val="single"/>
        </w:tcBorders>
      </w:tcPr>
    </w:tblStyle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ZQKmAmwTbKauPIhWmc71ACQRsw==">CgMxLjA4AHIhMUQzZU8xR010SjNPYnJQVENmclA0TFo2Y20yVDNJQ0Np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0960bc5e-fa05-493b-ba26-a3d34c266122</vt:lpwstr>
  </property>
</Properties>
</file>